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9F4224">
        <w:rPr>
          <w:rFonts w:ascii="Arial" w:hAnsi="Arial" w:cs="Arial"/>
          <w:sz w:val="16"/>
          <w:szCs w:val="16"/>
        </w:rPr>
        <w:t>132/2015</w:t>
      </w:r>
    </w:p>
    <w:p w:rsidR="009D2314" w:rsidRDefault="009D2314" w:rsidP="009D2314">
      <w:pPr>
        <w:jc w:val="both"/>
        <w:rPr>
          <w:rFonts w:ascii="Arial" w:hAnsi="Arial" w:cs="Arial"/>
          <w:b/>
          <w:bCs/>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9F4224">
        <w:rPr>
          <w:rFonts w:ascii="Arial" w:hAnsi="Arial" w:cs="Arial"/>
          <w:b/>
          <w:bCs/>
          <w:sz w:val="16"/>
          <w:szCs w:val="16"/>
        </w:rPr>
        <w:t>2</w:t>
      </w:r>
      <w:r w:rsidR="005858BC">
        <w:rPr>
          <w:rFonts w:ascii="Arial" w:hAnsi="Arial" w:cs="Arial"/>
          <w:b/>
          <w:bCs/>
          <w:sz w:val="16"/>
          <w:szCs w:val="16"/>
        </w:rPr>
        <w:t>86</w:t>
      </w:r>
      <w:r w:rsidR="009F4224">
        <w:rPr>
          <w:rFonts w:ascii="Arial" w:hAnsi="Arial" w:cs="Arial"/>
          <w:b/>
          <w:bCs/>
          <w:sz w:val="16"/>
          <w:szCs w:val="16"/>
        </w:rPr>
        <w:t>/201</w:t>
      </w:r>
      <w:r w:rsidR="005858BC">
        <w:rPr>
          <w:rFonts w:ascii="Arial" w:hAnsi="Arial" w:cs="Arial"/>
          <w:b/>
          <w:bCs/>
          <w:sz w:val="16"/>
          <w:szCs w:val="16"/>
        </w:rPr>
        <w:t>5</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01.1501.0</w:t>
      </w:r>
      <w:r w:rsidR="005858BC">
        <w:rPr>
          <w:rFonts w:ascii="Arial" w:hAnsi="Arial" w:cs="Arial"/>
          <w:noProof/>
          <w:sz w:val="16"/>
          <w:szCs w:val="16"/>
        </w:rPr>
        <w:t>0336</w:t>
      </w:r>
      <w:r w:rsidR="00441C4A">
        <w:rPr>
          <w:rFonts w:ascii="Arial" w:hAnsi="Arial" w:cs="Arial"/>
          <w:noProof/>
          <w:sz w:val="16"/>
          <w:szCs w:val="16"/>
        </w:rPr>
        <w:t>-00/201</w:t>
      </w:r>
      <w:r w:rsidR="005858BC">
        <w:rPr>
          <w:rFonts w:ascii="Arial" w:hAnsi="Arial" w:cs="Arial"/>
          <w:noProof/>
          <w:sz w:val="16"/>
          <w:szCs w:val="16"/>
        </w:rPr>
        <w:t>5</w:t>
      </w:r>
      <w:r w:rsidR="00441C4A">
        <w:rPr>
          <w:rFonts w:ascii="Arial" w:hAnsi="Arial" w:cs="Arial"/>
          <w:noProof/>
          <w:sz w:val="16"/>
          <w:szCs w:val="16"/>
        </w:rPr>
        <w:t>/SESDEC</w:t>
      </w:r>
      <w:r w:rsidR="008A52AE" w:rsidRPr="008A52AE">
        <w:rPr>
          <w:rFonts w:ascii="Arial" w:hAnsi="Arial" w:cs="Arial"/>
          <w:noProof/>
          <w:sz w:val="16"/>
          <w:szCs w:val="16"/>
        </w:rPr>
        <w:t>/RO</w:t>
      </w:r>
    </w:p>
    <w:p w:rsidR="009D2314" w:rsidRPr="00A13DCF" w:rsidRDefault="009D2314" w:rsidP="008A52AE">
      <w:pPr>
        <w:jc w:val="both"/>
        <w:rPr>
          <w:rFonts w:ascii="Arial" w:hAnsi="Arial" w:cs="Arial"/>
          <w:sz w:val="16"/>
          <w:szCs w:val="16"/>
        </w:rPr>
      </w:pPr>
    </w:p>
    <w:p w:rsidR="009D2314" w:rsidRPr="00A13DCF" w:rsidRDefault="002E300A" w:rsidP="004D097B">
      <w:pPr>
        <w:jc w:val="both"/>
        <w:rPr>
          <w:rFonts w:ascii="Arial" w:hAnsi="Arial" w:cs="Arial"/>
          <w:b/>
          <w:sz w:val="16"/>
          <w:szCs w:val="16"/>
        </w:rPr>
      </w:pPr>
      <w:r w:rsidRPr="00A13DCF">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A13DCF">
        <w:rPr>
          <w:rFonts w:ascii="Arial" w:hAnsi="Arial" w:cs="Arial"/>
          <w:sz w:val="16"/>
          <w:szCs w:val="16"/>
        </w:rPr>
        <w:t>, CURVO 03</w:t>
      </w:r>
      <w:r w:rsidRPr="00A13DCF">
        <w:rPr>
          <w:rFonts w:ascii="Arial" w:hAnsi="Arial" w:cs="Arial"/>
          <w:sz w:val="16"/>
          <w:szCs w:val="16"/>
        </w:rPr>
        <w:t xml:space="preserve"> RIO JAMARI 1º ANDAR – BAIRRO: PEDRINHAS, neste ato representado pelo </w:t>
      </w:r>
      <w:r w:rsidRPr="00A13DCF">
        <w:rPr>
          <w:rFonts w:ascii="Arial" w:hAnsi="Arial" w:cs="Arial"/>
          <w:b/>
          <w:bCs/>
          <w:sz w:val="16"/>
          <w:szCs w:val="16"/>
        </w:rPr>
        <w:t>Superintendente da SUPEL</w:t>
      </w:r>
      <w:r w:rsidRPr="00A13DCF">
        <w:rPr>
          <w:rFonts w:ascii="Arial" w:hAnsi="Arial" w:cs="Arial"/>
          <w:sz w:val="16"/>
          <w:szCs w:val="16"/>
        </w:rPr>
        <w:t xml:space="preserve">, Senhor Márcio Rogério Gabriel e a(s) empresa(s) qualificada(s) no Anexo Único desta Ata, resolvem </w:t>
      </w:r>
      <w:r w:rsidRPr="00A13DCF">
        <w:rPr>
          <w:rFonts w:ascii="Arial" w:hAnsi="Arial" w:cs="Arial"/>
          <w:b/>
          <w:bCs/>
          <w:sz w:val="16"/>
          <w:szCs w:val="16"/>
        </w:rPr>
        <w:t>REGISTRAR O PREÇ</w:t>
      </w:r>
      <w:r w:rsidR="00F17DD3" w:rsidRPr="00A13DCF">
        <w:rPr>
          <w:rFonts w:ascii="Arial" w:hAnsi="Arial" w:cs="Arial"/>
          <w:b/>
          <w:bCs/>
          <w:sz w:val="16"/>
          <w:szCs w:val="16"/>
        </w:rPr>
        <w:t xml:space="preserve">O </w:t>
      </w:r>
      <w:r w:rsidR="009F4224" w:rsidRPr="00A13DCF">
        <w:rPr>
          <w:rFonts w:ascii="Arial" w:hAnsi="Arial" w:cs="Arial"/>
          <w:sz w:val="16"/>
          <w:szCs w:val="16"/>
        </w:rPr>
        <w:t>para eventual contratação de empresa especializada em serviços de “LOCAÇÃO DE VEÍCULOS DE PEQUENO PORTE”, para atender a SESDEC, Polícia Militar e a Polícia Civil com veículos operacionais na capital e interior do Estado</w:t>
      </w:r>
      <w:r w:rsidR="008A52AE" w:rsidRPr="00A13DCF">
        <w:rPr>
          <w:rFonts w:ascii="Arial" w:hAnsi="Arial" w:cs="Arial"/>
          <w:sz w:val="16"/>
          <w:szCs w:val="16"/>
        </w:rPr>
        <w:t xml:space="preserve">, </w:t>
      </w:r>
      <w:r w:rsidRPr="00A13DCF">
        <w:rPr>
          <w:rFonts w:ascii="Arial" w:hAnsi="Arial" w:cs="Arial"/>
          <w:sz w:val="16"/>
          <w:szCs w:val="16"/>
        </w:rPr>
        <w:t xml:space="preserve">conforme Anexo </w:t>
      </w:r>
      <w:r w:rsidR="002D19E7" w:rsidRPr="00A13DCF">
        <w:rPr>
          <w:rFonts w:ascii="Arial" w:hAnsi="Arial" w:cs="Arial"/>
          <w:sz w:val="16"/>
          <w:szCs w:val="16"/>
        </w:rPr>
        <w:t>I e II</w:t>
      </w:r>
      <w:r w:rsidRPr="00A13DCF">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A13DCF">
        <w:rPr>
          <w:rFonts w:ascii="Arial" w:hAnsi="Arial" w:cs="Arial"/>
          <w:sz w:val="16"/>
          <w:szCs w:val="16"/>
        </w:rPr>
        <w:t>8.340/13</w:t>
      </w:r>
      <w:r w:rsidRPr="00A13DCF">
        <w:rPr>
          <w:rFonts w:ascii="Arial" w:hAnsi="Arial" w:cs="Arial"/>
          <w:sz w:val="16"/>
          <w:szCs w:val="16"/>
        </w:rPr>
        <w:t xml:space="preserve"> e suas alterações e em conformidade com as disposições a seguir.</w:t>
      </w:r>
    </w:p>
    <w:p w:rsidR="009D2314" w:rsidRPr="00A13DCF" w:rsidRDefault="009D2314" w:rsidP="009D2314">
      <w:pPr>
        <w:ind w:right="-121"/>
        <w:jc w:val="both"/>
        <w:rPr>
          <w:rFonts w:ascii="Arial" w:hAnsi="Arial" w:cs="Arial"/>
          <w:sz w:val="16"/>
          <w:szCs w:val="16"/>
        </w:rPr>
      </w:pPr>
    </w:p>
    <w:p w:rsidR="00AA5CD4" w:rsidRPr="00A13DCF" w:rsidRDefault="00AA5CD4" w:rsidP="009D2314">
      <w:pPr>
        <w:ind w:right="-121"/>
        <w:jc w:val="both"/>
        <w:rPr>
          <w:rFonts w:ascii="Arial" w:hAnsi="Arial" w:cs="Arial"/>
          <w:sz w:val="16"/>
          <w:szCs w:val="16"/>
        </w:rPr>
      </w:pPr>
    </w:p>
    <w:p w:rsidR="009D2314" w:rsidRPr="00A13DCF" w:rsidRDefault="009D2314" w:rsidP="009D2314">
      <w:pPr>
        <w:jc w:val="both"/>
        <w:rPr>
          <w:rFonts w:ascii="Arial" w:hAnsi="Arial" w:cs="Arial"/>
          <w:sz w:val="16"/>
          <w:szCs w:val="16"/>
        </w:rPr>
      </w:pPr>
      <w:r w:rsidRPr="00A13DCF">
        <w:rPr>
          <w:rFonts w:ascii="Arial" w:hAnsi="Arial" w:cs="Arial"/>
          <w:b/>
          <w:bCs/>
          <w:sz w:val="16"/>
          <w:szCs w:val="16"/>
        </w:rPr>
        <w:t>1. DO OBJETO</w:t>
      </w:r>
    </w:p>
    <w:p w:rsidR="009D2314" w:rsidRPr="00A13DCF" w:rsidRDefault="009D2314" w:rsidP="009D2314">
      <w:pPr>
        <w:jc w:val="both"/>
        <w:rPr>
          <w:rFonts w:ascii="Arial" w:hAnsi="Arial" w:cs="Arial"/>
          <w:sz w:val="16"/>
          <w:szCs w:val="16"/>
        </w:rPr>
      </w:pPr>
    </w:p>
    <w:p w:rsidR="008A52AE" w:rsidRPr="00A13DCF" w:rsidRDefault="008A52AE" w:rsidP="00524202">
      <w:pPr>
        <w:jc w:val="both"/>
        <w:rPr>
          <w:rFonts w:ascii="Arial" w:hAnsi="Arial" w:cs="Arial"/>
          <w:sz w:val="16"/>
          <w:szCs w:val="16"/>
        </w:rPr>
      </w:pPr>
      <w:r w:rsidRPr="00A13DCF">
        <w:rPr>
          <w:rFonts w:ascii="Arial" w:hAnsi="Arial" w:cs="Arial"/>
          <w:b/>
          <w:bCs/>
          <w:sz w:val="16"/>
          <w:szCs w:val="16"/>
        </w:rPr>
        <w:t xml:space="preserve">REGISTRAR O PREÇO </w:t>
      </w:r>
      <w:r w:rsidR="009F4224" w:rsidRPr="00A13DCF">
        <w:rPr>
          <w:rFonts w:ascii="Arial" w:hAnsi="Arial" w:cs="Arial"/>
          <w:sz w:val="16"/>
          <w:szCs w:val="16"/>
        </w:rPr>
        <w:t xml:space="preserve">para eventual contratação de empresa especializada em serviços de “LOCAÇÃO DE VEÍCULOS DE PEQUENO PORTE”, para atender a SESDEC, Polícia Militar e a Polícia Civil com veículos operacionais na capital e interior do Estado </w:t>
      </w:r>
      <w:r w:rsidR="0033741B" w:rsidRPr="00A13DCF">
        <w:rPr>
          <w:rFonts w:ascii="Arial" w:hAnsi="Arial" w:cs="Arial"/>
          <w:sz w:val="16"/>
          <w:szCs w:val="16"/>
        </w:rPr>
        <w:t>a pedido da Secretaria de Segurança, Defesa e Cidadania – SESDEC.</w:t>
      </w:r>
    </w:p>
    <w:p w:rsidR="0033741B" w:rsidRPr="00A13DCF" w:rsidRDefault="0033741B" w:rsidP="00524202">
      <w:pPr>
        <w:jc w:val="both"/>
        <w:rPr>
          <w:rFonts w:ascii="Arial" w:hAnsi="Arial" w:cs="Arial"/>
          <w:color w:val="FF0000"/>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13DCF">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13DCF">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13DCF">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A13DCF">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B739B" w:rsidRPr="00AF0B65" w:rsidRDefault="00F17DD3" w:rsidP="00CB739B">
      <w:pPr>
        <w:pStyle w:val="Recuodecorpodetexto"/>
        <w:ind w:left="0"/>
        <w:jc w:val="both"/>
        <w:rPr>
          <w:rFonts w:ascii="Arial" w:hAnsi="Arial" w:cs="Arial"/>
          <w:sz w:val="16"/>
          <w:szCs w:val="16"/>
          <w:lang w:val="pt-BR"/>
        </w:rPr>
      </w:pPr>
      <w:r w:rsidRPr="00AF0B65">
        <w:rPr>
          <w:rFonts w:ascii="Arial" w:hAnsi="Arial" w:cs="Arial"/>
          <w:bCs/>
          <w:sz w:val="16"/>
          <w:szCs w:val="16"/>
          <w:lang w:val="pt-BR"/>
        </w:rPr>
        <w:t>6.3.</w:t>
      </w:r>
      <w:r w:rsidR="00524202" w:rsidRPr="00AF0B65">
        <w:rPr>
          <w:rFonts w:ascii="Arial" w:hAnsi="Arial" w:cs="Arial"/>
          <w:bCs/>
          <w:sz w:val="16"/>
          <w:szCs w:val="16"/>
          <w:lang w:val="pt-BR"/>
        </w:rPr>
        <w:t xml:space="preserve">  </w:t>
      </w:r>
      <w:r w:rsidRPr="00AF0B65">
        <w:rPr>
          <w:rFonts w:ascii="Arial" w:hAnsi="Arial" w:cs="Arial"/>
          <w:b/>
          <w:bCs/>
          <w:sz w:val="16"/>
          <w:szCs w:val="16"/>
          <w:lang w:val="pt-BR"/>
        </w:rPr>
        <w:t>PRAZO DE ENTREGA</w:t>
      </w:r>
      <w:r w:rsidRPr="00AF0B65">
        <w:rPr>
          <w:rFonts w:ascii="Arial" w:hAnsi="Arial" w:cs="Arial"/>
          <w:b/>
          <w:sz w:val="16"/>
          <w:szCs w:val="16"/>
          <w:lang w:val="pt-BR"/>
        </w:rPr>
        <w:t xml:space="preserve">: </w:t>
      </w:r>
      <w:r w:rsidR="00CB739B" w:rsidRPr="00AF0B65">
        <w:rPr>
          <w:rFonts w:ascii="Arial" w:hAnsi="Arial" w:cs="Arial"/>
          <w:sz w:val="16"/>
          <w:szCs w:val="16"/>
          <w:lang w:val="pt-BR"/>
        </w:rPr>
        <w:t xml:space="preserve">Os veículos deverão ser disponibilizados no prazo máximo de </w:t>
      </w:r>
      <w:r w:rsidR="0033741B" w:rsidRPr="00AF0B65">
        <w:rPr>
          <w:rFonts w:ascii="Arial" w:hAnsi="Arial" w:cs="Arial"/>
          <w:sz w:val="16"/>
          <w:szCs w:val="16"/>
          <w:lang w:val="pt-BR"/>
        </w:rPr>
        <w:t>9</w:t>
      </w:r>
      <w:r w:rsidR="00CB739B" w:rsidRPr="00AF0B65">
        <w:rPr>
          <w:rFonts w:ascii="Arial" w:hAnsi="Arial" w:cs="Arial"/>
          <w:sz w:val="16"/>
          <w:szCs w:val="16"/>
          <w:lang w:val="pt-BR"/>
        </w:rPr>
        <w:t>0 (</w:t>
      </w:r>
      <w:r w:rsidR="0033741B" w:rsidRPr="00AF0B65">
        <w:rPr>
          <w:rFonts w:ascii="Arial" w:hAnsi="Arial" w:cs="Arial"/>
          <w:sz w:val="16"/>
          <w:szCs w:val="16"/>
          <w:lang w:val="pt-BR"/>
        </w:rPr>
        <w:t>noventa</w:t>
      </w:r>
      <w:r w:rsidR="00CB739B" w:rsidRPr="00AF0B65">
        <w:rPr>
          <w:rFonts w:ascii="Arial" w:hAnsi="Arial" w:cs="Arial"/>
          <w:sz w:val="16"/>
          <w:szCs w:val="16"/>
          <w:lang w:val="pt-BR"/>
        </w:rPr>
        <w:t>) dias corridos após a assinatura do contrato.</w:t>
      </w:r>
    </w:p>
    <w:p w:rsidR="00CB739B" w:rsidRPr="00A13DCF" w:rsidRDefault="00CB739B" w:rsidP="00A13DCF">
      <w:pPr>
        <w:pStyle w:val="Recuodecorpodetexto"/>
        <w:ind w:left="0"/>
        <w:jc w:val="both"/>
        <w:rPr>
          <w:rFonts w:ascii="Arial" w:hAnsi="Arial" w:cs="Arial"/>
          <w:sz w:val="16"/>
          <w:szCs w:val="16"/>
          <w:lang w:val="pt-BR"/>
        </w:rPr>
      </w:pPr>
      <w:r w:rsidRPr="00AF0B65">
        <w:rPr>
          <w:rFonts w:ascii="Arial" w:hAnsi="Arial" w:cs="Arial"/>
          <w:sz w:val="16"/>
          <w:szCs w:val="16"/>
          <w:lang w:val="pt-BR"/>
        </w:rPr>
        <w:t xml:space="preserve">6.4. </w:t>
      </w:r>
      <w:r w:rsidR="00F17DD3" w:rsidRPr="00AF0B65">
        <w:rPr>
          <w:rFonts w:ascii="Arial" w:hAnsi="Arial" w:cs="Arial"/>
          <w:b/>
          <w:sz w:val="16"/>
          <w:szCs w:val="16"/>
          <w:lang w:val="pt-BR"/>
        </w:rPr>
        <w:t xml:space="preserve">LOCAL/HORÁRIOS: </w:t>
      </w:r>
      <w:r w:rsidR="00A13DCF" w:rsidRPr="00AF0B65">
        <w:rPr>
          <w:rFonts w:ascii="Arial" w:hAnsi="Arial" w:cs="Arial"/>
          <w:sz w:val="16"/>
          <w:szCs w:val="16"/>
          <w:lang w:val="pt-BR"/>
        </w:rPr>
        <w:t>A entrega dos veículos será realizada na capital, e o endereço será definido, em tempo oportuno, pela SESDEC, após a</w:t>
      </w:r>
      <w:r w:rsidR="00A13DCF" w:rsidRPr="00A13DCF">
        <w:rPr>
          <w:rFonts w:ascii="Arial" w:hAnsi="Arial" w:cs="Arial"/>
          <w:sz w:val="16"/>
          <w:szCs w:val="16"/>
          <w:lang w:val="pt-BR"/>
        </w:rPr>
        <w:t xml:space="preserve"> assinatura do Contrato.</w:t>
      </w:r>
    </w:p>
    <w:p w:rsidR="009D2314" w:rsidRPr="009A54D1" w:rsidRDefault="009D2314" w:rsidP="00A13DCF">
      <w:pPr>
        <w:pStyle w:val="PargrafodaLista"/>
        <w:numPr>
          <w:ilvl w:val="1"/>
          <w:numId w:val="7"/>
        </w:numPr>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A13DCF">
      <w:pPr>
        <w:numPr>
          <w:ilvl w:val="1"/>
          <w:numId w:val="3"/>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13DCF">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13DCF">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13DCF">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13DCF">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13DCF">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B24CD6" w:rsidRDefault="005E2FA0" w:rsidP="009D2314">
      <w:pPr>
        <w:pStyle w:val="Lista2"/>
        <w:ind w:left="0" w:firstLine="0"/>
        <w:jc w:val="both"/>
        <w:rPr>
          <w:b/>
          <w:bCs/>
          <w:sz w:val="16"/>
          <w:szCs w:val="16"/>
        </w:rPr>
      </w:pPr>
      <w:r w:rsidRPr="00B24CD6">
        <w:rPr>
          <w:b/>
          <w:bCs/>
          <w:color w:val="000000"/>
          <w:sz w:val="16"/>
          <w:szCs w:val="16"/>
        </w:rPr>
        <w:t>9.</w:t>
      </w:r>
      <w:r w:rsidR="009D2314" w:rsidRPr="00B24CD6">
        <w:rPr>
          <w:b/>
          <w:bCs/>
          <w:color w:val="000000"/>
          <w:sz w:val="16"/>
          <w:szCs w:val="16"/>
        </w:rPr>
        <w:t xml:space="preserve"> </w:t>
      </w:r>
      <w:r w:rsidR="009D2314" w:rsidRPr="00B24CD6">
        <w:rPr>
          <w:b/>
          <w:bCs/>
          <w:sz w:val="16"/>
          <w:szCs w:val="16"/>
        </w:rPr>
        <w:t>DAS SANÇÕES NO CASO DE INADIMPLÊNCIA E DO CANCELAMENTO DO REGISTRO DE PREÇOS</w:t>
      </w:r>
    </w:p>
    <w:p w:rsidR="009D2314" w:rsidRPr="00B24CD6" w:rsidRDefault="009D2314" w:rsidP="009D2314">
      <w:pPr>
        <w:pStyle w:val="Lista2"/>
        <w:ind w:left="0" w:firstLine="0"/>
        <w:jc w:val="both"/>
        <w:rPr>
          <w:b/>
          <w:bCs/>
          <w:sz w:val="16"/>
          <w:szCs w:val="16"/>
        </w:rPr>
      </w:pPr>
    </w:p>
    <w:p w:rsidR="009D2314" w:rsidRPr="00B24CD6" w:rsidRDefault="005E2FA0" w:rsidP="00B24CD6">
      <w:pPr>
        <w:tabs>
          <w:tab w:val="left" w:pos="1134"/>
          <w:tab w:val="left" w:pos="7088"/>
        </w:tabs>
        <w:spacing w:line="240" w:lineRule="exact"/>
        <w:jc w:val="both"/>
        <w:rPr>
          <w:rFonts w:ascii="Arial" w:hAnsi="Arial" w:cs="Arial"/>
          <w:color w:val="FF0000"/>
          <w:sz w:val="16"/>
          <w:szCs w:val="16"/>
        </w:rPr>
      </w:pPr>
      <w:r w:rsidRPr="00B24CD6">
        <w:rPr>
          <w:rFonts w:ascii="Arial" w:hAnsi="Arial" w:cs="Arial"/>
          <w:sz w:val="16"/>
          <w:szCs w:val="16"/>
        </w:rPr>
        <w:t>9</w:t>
      </w:r>
      <w:r w:rsidR="009D2314" w:rsidRPr="00B24CD6">
        <w:rPr>
          <w:rFonts w:ascii="Arial" w:hAnsi="Arial" w:cs="Arial"/>
          <w:sz w:val="16"/>
          <w:szCs w:val="16"/>
        </w:rPr>
        <w:t>.1</w:t>
      </w:r>
      <w:r w:rsidR="00B24CD6">
        <w:rPr>
          <w:rFonts w:ascii="Arial" w:hAnsi="Arial" w:cs="Arial"/>
          <w:sz w:val="16"/>
          <w:szCs w:val="16"/>
        </w:rPr>
        <w:t xml:space="preserve">. </w:t>
      </w:r>
      <w:r w:rsidR="009D2314" w:rsidRPr="00B24CD6">
        <w:rPr>
          <w:rFonts w:ascii="Arial" w:hAnsi="Arial" w:cs="Arial"/>
          <w:sz w:val="16"/>
          <w:szCs w:val="16"/>
        </w:rPr>
        <w:t xml:space="preserve"> </w:t>
      </w:r>
      <w:r w:rsidR="00B24CD6" w:rsidRPr="00B24CD6">
        <w:rPr>
          <w:rFonts w:ascii="Arial" w:hAnsi="Arial" w:cs="Arial"/>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parte inadimplida.</w:t>
      </w:r>
      <w:r w:rsidR="009D2314" w:rsidRPr="00B24CD6">
        <w:rPr>
          <w:rFonts w:ascii="Arial" w:hAnsi="Arial" w:cs="Arial"/>
          <w:sz w:val="16"/>
          <w:szCs w:val="16"/>
        </w:rPr>
        <w:t>.</w:t>
      </w:r>
    </w:p>
    <w:p w:rsidR="009D2314" w:rsidRPr="00B24CD6" w:rsidRDefault="009D2314" w:rsidP="00B24CD6">
      <w:pPr>
        <w:tabs>
          <w:tab w:val="left" w:pos="6814"/>
        </w:tabs>
        <w:spacing w:line="240" w:lineRule="exact"/>
        <w:jc w:val="both"/>
        <w:rPr>
          <w:rFonts w:ascii="Arial" w:hAnsi="Arial" w:cs="Arial"/>
          <w:sz w:val="16"/>
          <w:szCs w:val="16"/>
        </w:rPr>
      </w:pPr>
    </w:p>
    <w:p w:rsidR="009D2314" w:rsidRPr="00B24CD6" w:rsidRDefault="005E2FA0" w:rsidP="00B24CD6">
      <w:pPr>
        <w:tabs>
          <w:tab w:val="left" w:pos="6814"/>
        </w:tabs>
        <w:spacing w:line="240" w:lineRule="exact"/>
        <w:jc w:val="both"/>
        <w:rPr>
          <w:rFonts w:ascii="Arial" w:hAnsi="Arial" w:cs="Arial"/>
          <w:sz w:val="16"/>
          <w:szCs w:val="16"/>
        </w:rPr>
      </w:pPr>
      <w:r w:rsidRPr="00B24CD6">
        <w:rPr>
          <w:rFonts w:ascii="Arial" w:hAnsi="Arial" w:cs="Arial"/>
          <w:sz w:val="16"/>
          <w:szCs w:val="16"/>
        </w:rPr>
        <w:t>9</w:t>
      </w:r>
      <w:r w:rsidR="009D2314" w:rsidRPr="00B24CD6">
        <w:rPr>
          <w:rFonts w:ascii="Arial" w:hAnsi="Arial" w:cs="Arial"/>
          <w:sz w:val="16"/>
          <w:szCs w:val="16"/>
        </w:rPr>
        <w:t xml:space="preserve">.2. </w:t>
      </w:r>
      <w:r w:rsidR="00B24CD6" w:rsidRPr="00B24CD6">
        <w:rPr>
          <w:rFonts w:ascii="Arial" w:hAnsi="Arial" w:cs="Arial"/>
          <w:sz w:val="16"/>
          <w:szCs w:val="16"/>
        </w:rPr>
        <w:t>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9D2314" w:rsidRPr="00B24CD6" w:rsidRDefault="009D2314" w:rsidP="00B24CD6">
      <w:pPr>
        <w:pStyle w:val="WW-NormalWeb"/>
        <w:suppressAutoHyphens w:val="0"/>
        <w:spacing w:before="0" w:after="0" w:line="240" w:lineRule="exact"/>
        <w:jc w:val="both"/>
        <w:rPr>
          <w:rFonts w:ascii="Arial" w:hAnsi="Arial" w:cs="Arial"/>
          <w:sz w:val="16"/>
          <w:szCs w:val="16"/>
        </w:rPr>
      </w:pPr>
    </w:p>
    <w:p w:rsidR="009D2314" w:rsidRPr="00B24CD6" w:rsidRDefault="00B24CD6" w:rsidP="00B24CD6">
      <w:pPr>
        <w:pStyle w:val="Cabealho"/>
        <w:jc w:val="both"/>
        <w:rPr>
          <w:rFonts w:ascii="Arial" w:hAnsi="Arial" w:cs="Arial"/>
          <w:sz w:val="16"/>
          <w:szCs w:val="16"/>
        </w:rPr>
      </w:pPr>
      <w:r>
        <w:rPr>
          <w:rFonts w:ascii="Arial" w:hAnsi="Arial" w:cs="Arial"/>
          <w:sz w:val="16"/>
          <w:szCs w:val="16"/>
        </w:rPr>
        <w:t xml:space="preserve">9.3.  </w:t>
      </w:r>
      <w:r w:rsidRPr="00B24CD6">
        <w:rPr>
          <w:rFonts w:ascii="Arial" w:hAnsi="Arial" w:cs="Arial"/>
          <w:sz w:val="16"/>
          <w:szCs w:val="16"/>
        </w:rPr>
        <w:t>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descredenciado no Cadastro de Fornecedores Estadual, pelo prazo de até 05 (cinco) anos, sem prejuízo das multas previstas no Edital e das demais cominações legais, devendo ser incluída a penalidade no SICAF e no CAGEFOR.</w:t>
      </w:r>
    </w:p>
    <w:p w:rsidR="00B24CD6" w:rsidRPr="00B24CD6" w:rsidRDefault="00B24CD6" w:rsidP="00B24CD6">
      <w:pPr>
        <w:pStyle w:val="Cabealho"/>
        <w:jc w:val="both"/>
        <w:rPr>
          <w:rFonts w:ascii="Arial" w:hAnsi="Arial" w:cs="Arial"/>
          <w:sz w:val="16"/>
          <w:szCs w:val="16"/>
        </w:rPr>
      </w:pPr>
    </w:p>
    <w:p w:rsidR="00B24CD6" w:rsidRPr="00B24CD6" w:rsidRDefault="005E2FA0" w:rsidP="00B24CD6">
      <w:pPr>
        <w:tabs>
          <w:tab w:val="left" w:pos="1102"/>
        </w:tabs>
        <w:jc w:val="both"/>
        <w:rPr>
          <w:rFonts w:ascii="Arial" w:hAnsi="Arial" w:cs="Arial"/>
          <w:sz w:val="16"/>
          <w:szCs w:val="16"/>
        </w:rPr>
      </w:pPr>
      <w:r w:rsidRPr="00B24CD6">
        <w:rPr>
          <w:rFonts w:ascii="Arial" w:hAnsi="Arial" w:cs="Arial"/>
          <w:sz w:val="16"/>
          <w:szCs w:val="16"/>
        </w:rPr>
        <w:t>9</w:t>
      </w:r>
      <w:r w:rsidR="009D2314" w:rsidRPr="00B24CD6">
        <w:rPr>
          <w:rFonts w:ascii="Arial" w:hAnsi="Arial" w:cs="Arial"/>
          <w:sz w:val="16"/>
          <w:szCs w:val="16"/>
        </w:rPr>
        <w:t xml:space="preserve">.3.1. </w:t>
      </w:r>
      <w:r w:rsidR="00B24CD6" w:rsidRPr="00B24CD6">
        <w:rPr>
          <w:rFonts w:ascii="Arial" w:hAnsi="Arial" w:cs="Arial"/>
          <w:sz w:val="16"/>
          <w:szCs w:val="16"/>
        </w:rPr>
        <w:t>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B24CD6" w:rsidRPr="00B24CD6" w:rsidRDefault="00B24CD6" w:rsidP="00B24CD6">
      <w:pPr>
        <w:tabs>
          <w:tab w:val="left" w:pos="1102"/>
        </w:tabs>
        <w:jc w:val="both"/>
        <w:rPr>
          <w:rFonts w:ascii="Arial" w:hAnsi="Arial" w:cs="Arial"/>
          <w:sz w:val="16"/>
          <w:szCs w:val="16"/>
        </w:rPr>
      </w:pPr>
    </w:p>
    <w:p w:rsidR="009D2314" w:rsidRPr="00B24CD6" w:rsidRDefault="005E2FA0" w:rsidP="009D2314">
      <w:pPr>
        <w:tabs>
          <w:tab w:val="left" w:pos="709"/>
        </w:tabs>
        <w:spacing w:after="240" w:line="240" w:lineRule="exact"/>
        <w:jc w:val="both"/>
        <w:rPr>
          <w:rFonts w:ascii="Arial" w:hAnsi="Arial" w:cs="Arial"/>
          <w:sz w:val="16"/>
          <w:szCs w:val="16"/>
        </w:rPr>
      </w:pPr>
      <w:r w:rsidRPr="00B24CD6">
        <w:rPr>
          <w:rFonts w:ascii="Arial" w:hAnsi="Arial" w:cs="Arial"/>
          <w:b/>
          <w:bCs/>
          <w:sz w:val="16"/>
          <w:szCs w:val="16"/>
        </w:rPr>
        <w:t>9</w:t>
      </w:r>
      <w:r w:rsidR="009D2314" w:rsidRPr="00B24CD6">
        <w:rPr>
          <w:rFonts w:ascii="Arial" w:hAnsi="Arial" w:cs="Arial"/>
          <w:b/>
          <w:bCs/>
          <w:sz w:val="16"/>
          <w:szCs w:val="16"/>
        </w:rPr>
        <w:t xml:space="preserve">.3.2. </w:t>
      </w:r>
      <w:r w:rsidR="00B24CD6" w:rsidRPr="00B24CD6">
        <w:rPr>
          <w:rFonts w:ascii="Arial" w:hAnsi="Arial" w:cs="Arial"/>
          <w:sz w:val="16"/>
          <w:szCs w:val="16"/>
        </w:rPr>
        <w:t>As multas previstas nesta seção não eximem a adjudicatária ou contratada da reparação dos eventuais danos, perdas ou prejuízos que seu ato punível venha causar à Administração.</w:t>
      </w:r>
    </w:p>
    <w:p w:rsidR="00B24CD6" w:rsidRPr="00B24CD6" w:rsidRDefault="005E2FA0" w:rsidP="00B24CD6">
      <w:pPr>
        <w:spacing w:after="200"/>
        <w:jc w:val="both"/>
        <w:rPr>
          <w:rFonts w:ascii="Arial" w:hAnsi="Arial" w:cs="Arial"/>
          <w:sz w:val="16"/>
          <w:szCs w:val="16"/>
        </w:rPr>
      </w:pPr>
      <w:r w:rsidRPr="00B24CD6">
        <w:rPr>
          <w:rFonts w:ascii="Arial" w:hAnsi="Arial" w:cs="Arial"/>
          <w:b/>
          <w:bCs/>
          <w:sz w:val="16"/>
          <w:szCs w:val="16"/>
        </w:rPr>
        <w:t>9</w:t>
      </w:r>
      <w:r w:rsidR="009D2314" w:rsidRPr="00B24CD6">
        <w:rPr>
          <w:rFonts w:ascii="Arial" w:hAnsi="Arial" w:cs="Arial"/>
          <w:b/>
          <w:bCs/>
          <w:sz w:val="16"/>
          <w:szCs w:val="16"/>
        </w:rPr>
        <w:t xml:space="preserve">.3.3. </w:t>
      </w:r>
      <w:r w:rsidR="00B24CD6" w:rsidRPr="00B24CD6">
        <w:rPr>
          <w:rFonts w:ascii="Arial" w:hAnsi="Arial" w:cs="Arial"/>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B24CD6" w:rsidRPr="00B24CD6" w:rsidRDefault="005E2FA0" w:rsidP="00B24CD6">
      <w:pPr>
        <w:spacing w:after="200"/>
        <w:jc w:val="both"/>
        <w:rPr>
          <w:rFonts w:ascii="Arial" w:hAnsi="Arial" w:cs="Arial"/>
          <w:sz w:val="16"/>
          <w:szCs w:val="16"/>
        </w:rPr>
      </w:pPr>
      <w:r w:rsidRPr="00B24CD6">
        <w:rPr>
          <w:rFonts w:ascii="Arial" w:hAnsi="Arial" w:cs="Arial"/>
          <w:sz w:val="16"/>
          <w:szCs w:val="16"/>
        </w:rPr>
        <w:t>9</w:t>
      </w:r>
      <w:r w:rsidR="009D2314" w:rsidRPr="00B24CD6">
        <w:rPr>
          <w:rFonts w:ascii="Arial" w:hAnsi="Arial" w:cs="Arial"/>
          <w:sz w:val="16"/>
          <w:szCs w:val="16"/>
        </w:rPr>
        <w:t xml:space="preserve">.4. </w:t>
      </w:r>
      <w:r w:rsidR="00B24CD6" w:rsidRPr="00B24CD6">
        <w:rPr>
          <w:rFonts w:ascii="Arial" w:hAnsi="Arial" w:cs="Arial"/>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B24CD6" w:rsidRPr="00B24CD6" w:rsidRDefault="005E2FA0" w:rsidP="00B24CD6">
      <w:pPr>
        <w:spacing w:after="200"/>
        <w:jc w:val="both"/>
        <w:rPr>
          <w:rFonts w:ascii="Arial" w:hAnsi="Arial" w:cs="Arial"/>
          <w:sz w:val="16"/>
          <w:szCs w:val="16"/>
        </w:rPr>
      </w:pPr>
      <w:r w:rsidRPr="00B24CD6">
        <w:rPr>
          <w:rFonts w:ascii="Arial" w:hAnsi="Arial" w:cs="Arial"/>
          <w:sz w:val="16"/>
          <w:szCs w:val="16"/>
        </w:rPr>
        <w:t>9</w:t>
      </w:r>
      <w:r w:rsidR="009D2314" w:rsidRPr="00B24CD6">
        <w:rPr>
          <w:rFonts w:ascii="Arial" w:hAnsi="Arial" w:cs="Arial"/>
          <w:sz w:val="16"/>
          <w:szCs w:val="16"/>
        </w:rPr>
        <w:t xml:space="preserve">.5. </w:t>
      </w:r>
      <w:r w:rsidR="00B24CD6" w:rsidRPr="00B24CD6">
        <w:rPr>
          <w:rFonts w:ascii="Arial" w:hAnsi="Arial" w:cs="Arial"/>
          <w:sz w:val="16"/>
          <w:szCs w:val="16"/>
        </w:rPr>
        <w:t>São exemplos de infração administrativa penalizáveis, nos termos da Lei nº 8.666, de 1993, da Lei nº 10.520, de 2002, do Decreto nº 3.555, de 2000, e do Decreto nº 5.450, de 2005:</w:t>
      </w:r>
    </w:p>
    <w:p w:rsidR="00B24CD6" w:rsidRPr="00B24CD6" w:rsidRDefault="00B24CD6" w:rsidP="00A13DCF">
      <w:pPr>
        <w:numPr>
          <w:ilvl w:val="0"/>
          <w:numId w:val="8"/>
        </w:numPr>
        <w:tabs>
          <w:tab w:val="left" w:pos="1134"/>
        </w:tabs>
        <w:suppressAutoHyphens/>
        <w:ind w:left="1134" w:firstLine="0"/>
        <w:jc w:val="both"/>
        <w:rPr>
          <w:rFonts w:ascii="Arial" w:hAnsi="Arial" w:cs="Arial"/>
          <w:sz w:val="16"/>
          <w:szCs w:val="16"/>
        </w:rPr>
      </w:pPr>
      <w:r w:rsidRPr="00B24CD6">
        <w:rPr>
          <w:rFonts w:ascii="Arial" w:hAnsi="Arial" w:cs="Arial"/>
          <w:sz w:val="16"/>
          <w:szCs w:val="16"/>
        </w:rPr>
        <w:t>Inexecução total ou parcial do contrato;</w:t>
      </w:r>
    </w:p>
    <w:p w:rsidR="00B24CD6" w:rsidRPr="00B24CD6" w:rsidRDefault="00B24CD6" w:rsidP="00A13DCF">
      <w:pPr>
        <w:numPr>
          <w:ilvl w:val="0"/>
          <w:numId w:val="8"/>
        </w:numPr>
        <w:tabs>
          <w:tab w:val="left" w:pos="1134"/>
        </w:tabs>
        <w:suppressAutoHyphens/>
        <w:ind w:left="1134" w:firstLine="0"/>
        <w:jc w:val="both"/>
        <w:rPr>
          <w:rFonts w:ascii="Arial" w:hAnsi="Arial" w:cs="Arial"/>
          <w:sz w:val="16"/>
          <w:szCs w:val="16"/>
        </w:rPr>
      </w:pPr>
      <w:r w:rsidRPr="00B24CD6">
        <w:rPr>
          <w:rFonts w:ascii="Arial" w:hAnsi="Arial" w:cs="Arial"/>
          <w:sz w:val="16"/>
          <w:szCs w:val="16"/>
        </w:rPr>
        <w:t>Apresentação de documentação falsa;</w:t>
      </w:r>
    </w:p>
    <w:p w:rsidR="00B24CD6" w:rsidRPr="00B24CD6" w:rsidRDefault="00B24CD6" w:rsidP="00A13DCF">
      <w:pPr>
        <w:numPr>
          <w:ilvl w:val="0"/>
          <w:numId w:val="8"/>
        </w:numPr>
        <w:tabs>
          <w:tab w:val="left" w:pos="1134"/>
        </w:tabs>
        <w:suppressAutoHyphens/>
        <w:ind w:left="1134" w:firstLine="0"/>
        <w:jc w:val="both"/>
        <w:rPr>
          <w:rFonts w:ascii="Arial" w:hAnsi="Arial" w:cs="Arial"/>
          <w:sz w:val="16"/>
          <w:szCs w:val="16"/>
        </w:rPr>
      </w:pPr>
      <w:r w:rsidRPr="00B24CD6">
        <w:rPr>
          <w:rFonts w:ascii="Arial" w:hAnsi="Arial" w:cs="Arial"/>
          <w:sz w:val="16"/>
          <w:szCs w:val="16"/>
        </w:rPr>
        <w:t>Comportamento inidôneo;</w:t>
      </w:r>
    </w:p>
    <w:p w:rsidR="00B24CD6" w:rsidRPr="00B24CD6" w:rsidRDefault="00B24CD6" w:rsidP="00A13DCF">
      <w:pPr>
        <w:numPr>
          <w:ilvl w:val="0"/>
          <w:numId w:val="8"/>
        </w:numPr>
        <w:tabs>
          <w:tab w:val="left" w:pos="1134"/>
        </w:tabs>
        <w:suppressAutoHyphens/>
        <w:ind w:left="1134" w:firstLine="0"/>
        <w:jc w:val="both"/>
        <w:rPr>
          <w:rFonts w:ascii="Arial" w:hAnsi="Arial" w:cs="Arial"/>
          <w:sz w:val="16"/>
          <w:szCs w:val="16"/>
        </w:rPr>
      </w:pPr>
      <w:r w:rsidRPr="00B24CD6">
        <w:rPr>
          <w:rFonts w:ascii="Arial" w:hAnsi="Arial" w:cs="Arial"/>
          <w:sz w:val="16"/>
          <w:szCs w:val="16"/>
        </w:rPr>
        <w:t>Fraude fiscal;</w:t>
      </w:r>
    </w:p>
    <w:p w:rsidR="009D2314" w:rsidRPr="00B24CD6" w:rsidRDefault="00B24CD6" w:rsidP="00A13DCF">
      <w:pPr>
        <w:numPr>
          <w:ilvl w:val="0"/>
          <w:numId w:val="8"/>
        </w:numPr>
        <w:tabs>
          <w:tab w:val="left" w:pos="1134"/>
        </w:tabs>
        <w:suppressAutoHyphens/>
        <w:ind w:left="1134" w:firstLine="0"/>
        <w:jc w:val="both"/>
        <w:rPr>
          <w:rFonts w:ascii="Arial" w:hAnsi="Arial" w:cs="Arial"/>
          <w:sz w:val="16"/>
          <w:szCs w:val="16"/>
        </w:rPr>
      </w:pPr>
      <w:r w:rsidRPr="00B24CD6">
        <w:rPr>
          <w:rFonts w:ascii="Arial" w:hAnsi="Arial" w:cs="Arial"/>
          <w:sz w:val="16"/>
          <w:szCs w:val="16"/>
        </w:rPr>
        <w:t>Descumprimento de qualquer dos deveres elencados no Edital ou no Contrato</w:t>
      </w:r>
    </w:p>
    <w:p w:rsidR="00B24CD6" w:rsidRPr="00B24CD6" w:rsidRDefault="00B24CD6" w:rsidP="00B24CD6">
      <w:pPr>
        <w:pStyle w:val="Cabealho"/>
        <w:rPr>
          <w:rFonts w:ascii="Arial" w:hAnsi="Arial" w:cs="Arial"/>
          <w:sz w:val="16"/>
          <w:szCs w:val="16"/>
        </w:rPr>
      </w:pPr>
    </w:p>
    <w:p w:rsidR="009D2314" w:rsidRPr="00B24CD6" w:rsidRDefault="005E2FA0" w:rsidP="009D2314">
      <w:pPr>
        <w:pStyle w:val="modelo"/>
        <w:tabs>
          <w:tab w:val="clear" w:pos="4419"/>
          <w:tab w:val="clear" w:pos="8838"/>
        </w:tabs>
        <w:suppressAutoHyphens w:val="0"/>
        <w:spacing w:line="240" w:lineRule="exact"/>
        <w:rPr>
          <w:sz w:val="16"/>
          <w:szCs w:val="16"/>
        </w:rPr>
      </w:pPr>
      <w:r w:rsidRPr="00B24CD6">
        <w:rPr>
          <w:sz w:val="16"/>
          <w:szCs w:val="16"/>
        </w:rPr>
        <w:t>9</w:t>
      </w:r>
      <w:r w:rsidR="009D2314" w:rsidRPr="00B24CD6">
        <w:rPr>
          <w:sz w:val="16"/>
          <w:szCs w:val="16"/>
        </w:rPr>
        <w:t xml:space="preserve">.6. </w:t>
      </w:r>
      <w:r w:rsidR="00B24CD6" w:rsidRPr="00B24CD6">
        <w:rPr>
          <w:sz w:val="16"/>
          <w:szCs w:val="16"/>
        </w:rPr>
        <w:t>As sanções serão aplicadas sem prejuízo da responsabilidade civil e criminal que possa ser acionada em desfavor da Contratada, conforme infração cometida e prejuízos causados à administração ou a terceiros.</w:t>
      </w:r>
    </w:p>
    <w:p w:rsidR="00B24CD6" w:rsidRPr="00B24CD6" w:rsidRDefault="00B24CD6" w:rsidP="00B24CD6">
      <w:pPr>
        <w:pStyle w:val="Cabealho"/>
        <w:rPr>
          <w:rFonts w:ascii="Arial" w:hAnsi="Arial" w:cs="Arial"/>
          <w:sz w:val="16"/>
          <w:szCs w:val="16"/>
        </w:rPr>
      </w:pPr>
    </w:p>
    <w:tbl>
      <w:tblPr>
        <w:tblW w:w="0" w:type="auto"/>
        <w:tblInd w:w="817" w:type="dxa"/>
        <w:tblLayout w:type="fixed"/>
        <w:tblLook w:val="0000"/>
      </w:tblPr>
      <w:tblGrid>
        <w:gridCol w:w="697"/>
        <w:gridCol w:w="6466"/>
        <w:gridCol w:w="925"/>
        <w:gridCol w:w="1457"/>
      </w:tblGrid>
      <w:tr w:rsidR="00B24CD6" w:rsidRPr="00B24CD6" w:rsidTr="00B24CD6">
        <w:tc>
          <w:tcPr>
            <w:tcW w:w="697" w:type="dxa"/>
            <w:tcBorders>
              <w:top w:val="single" w:sz="8" w:space="0" w:color="000000"/>
              <w:left w:val="single" w:sz="8" w:space="0" w:color="000000"/>
            </w:tcBorders>
            <w:shd w:val="clear" w:color="auto" w:fill="000000"/>
            <w:vAlign w:val="center"/>
          </w:tcPr>
          <w:p w:rsidR="00B24CD6" w:rsidRPr="00B24CD6" w:rsidRDefault="00B24CD6" w:rsidP="00B24CD6">
            <w:pPr>
              <w:autoSpaceDE w:val="0"/>
              <w:spacing w:after="200" w:line="276" w:lineRule="auto"/>
              <w:ind w:right="-147"/>
              <w:rPr>
                <w:rFonts w:ascii="Arial" w:hAnsi="Arial" w:cs="Arial"/>
                <w:b/>
                <w:bCs/>
                <w:sz w:val="16"/>
                <w:szCs w:val="16"/>
              </w:rPr>
            </w:pPr>
            <w:r w:rsidRPr="00B24CD6">
              <w:rPr>
                <w:rFonts w:ascii="Arial" w:hAnsi="Arial" w:cs="Arial"/>
                <w:b/>
                <w:bCs/>
                <w:sz w:val="16"/>
                <w:szCs w:val="16"/>
              </w:rPr>
              <w:t>ITEM</w:t>
            </w:r>
          </w:p>
        </w:tc>
        <w:tc>
          <w:tcPr>
            <w:tcW w:w="6466" w:type="dxa"/>
            <w:tcBorders>
              <w:top w:val="single" w:sz="8" w:space="0" w:color="000000"/>
            </w:tcBorders>
            <w:shd w:val="clear" w:color="auto" w:fill="000000"/>
            <w:vAlign w:val="center"/>
          </w:tcPr>
          <w:p w:rsidR="00B24CD6" w:rsidRPr="00B24CD6" w:rsidRDefault="00B24CD6" w:rsidP="00B24CD6">
            <w:pPr>
              <w:autoSpaceDE w:val="0"/>
              <w:spacing w:after="200" w:line="276" w:lineRule="auto"/>
              <w:rPr>
                <w:rFonts w:ascii="Arial" w:hAnsi="Arial" w:cs="Arial"/>
                <w:b/>
                <w:bCs/>
                <w:sz w:val="16"/>
                <w:szCs w:val="16"/>
              </w:rPr>
            </w:pPr>
            <w:r w:rsidRPr="00B24CD6">
              <w:rPr>
                <w:rFonts w:ascii="Arial" w:hAnsi="Arial" w:cs="Arial"/>
                <w:b/>
                <w:bCs/>
                <w:sz w:val="16"/>
                <w:szCs w:val="16"/>
              </w:rPr>
              <w:t>DESCRIÇÃO DA INFRAÇÃO</w:t>
            </w:r>
          </w:p>
        </w:tc>
        <w:tc>
          <w:tcPr>
            <w:tcW w:w="925" w:type="dxa"/>
            <w:tcBorders>
              <w:top w:val="single" w:sz="8" w:space="0" w:color="000000"/>
            </w:tcBorders>
            <w:shd w:val="clear" w:color="auto" w:fill="000000"/>
            <w:vAlign w:val="center"/>
          </w:tcPr>
          <w:p w:rsidR="00B24CD6" w:rsidRPr="00B24CD6" w:rsidRDefault="00B24CD6" w:rsidP="00B24CD6">
            <w:pPr>
              <w:autoSpaceDE w:val="0"/>
              <w:spacing w:after="200" w:line="276" w:lineRule="auto"/>
              <w:jc w:val="center"/>
              <w:rPr>
                <w:rFonts w:ascii="Arial" w:hAnsi="Arial" w:cs="Arial"/>
                <w:b/>
                <w:bCs/>
                <w:sz w:val="16"/>
                <w:szCs w:val="16"/>
              </w:rPr>
            </w:pPr>
            <w:r w:rsidRPr="00B24CD6">
              <w:rPr>
                <w:rFonts w:ascii="Arial" w:hAnsi="Arial" w:cs="Arial"/>
                <w:b/>
                <w:bCs/>
                <w:sz w:val="16"/>
                <w:szCs w:val="16"/>
              </w:rPr>
              <w:t>GRAU</w:t>
            </w:r>
          </w:p>
        </w:tc>
        <w:tc>
          <w:tcPr>
            <w:tcW w:w="1457" w:type="dxa"/>
            <w:tcBorders>
              <w:top w:val="single" w:sz="8" w:space="0" w:color="000000"/>
              <w:right w:val="single" w:sz="8" w:space="0" w:color="000000"/>
            </w:tcBorders>
            <w:shd w:val="clear" w:color="auto" w:fill="000000"/>
            <w:vAlign w:val="center"/>
          </w:tcPr>
          <w:p w:rsidR="00B24CD6" w:rsidRPr="00B24CD6" w:rsidRDefault="00B24CD6" w:rsidP="00B24CD6">
            <w:pPr>
              <w:autoSpaceDE w:val="0"/>
              <w:spacing w:after="200" w:line="276" w:lineRule="auto"/>
              <w:jc w:val="center"/>
              <w:rPr>
                <w:rFonts w:ascii="Arial" w:hAnsi="Arial" w:cs="Arial"/>
                <w:sz w:val="16"/>
                <w:szCs w:val="16"/>
              </w:rPr>
            </w:pPr>
            <w:r w:rsidRPr="00B24CD6">
              <w:rPr>
                <w:rFonts w:ascii="Arial" w:hAnsi="Arial" w:cs="Arial"/>
                <w:b/>
                <w:bCs/>
                <w:sz w:val="16"/>
                <w:szCs w:val="16"/>
              </w:rPr>
              <w:t>MULTA*</w:t>
            </w:r>
          </w:p>
        </w:tc>
      </w:tr>
      <w:tr w:rsidR="00B24CD6" w:rsidRPr="00B24CD6" w:rsidTr="00B24CD6">
        <w:tc>
          <w:tcPr>
            <w:tcW w:w="697" w:type="dxa"/>
            <w:tcBorders>
              <w:top w:val="single" w:sz="8" w:space="0" w:color="000000"/>
              <w:left w:val="single" w:sz="8" w:space="0" w:color="000000"/>
              <w:bottom w:val="single" w:sz="8" w:space="0" w:color="000000"/>
            </w:tcBorders>
            <w:shd w:val="clear" w:color="auto" w:fill="auto"/>
            <w:vAlign w:val="center"/>
          </w:tcPr>
          <w:p w:rsidR="00B24CD6" w:rsidRPr="00B24CD6" w:rsidRDefault="00B24CD6" w:rsidP="00A13DCF">
            <w:pPr>
              <w:pStyle w:val="PargrafodaLista"/>
              <w:numPr>
                <w:ilvl w:val="0"/>
                <w:numId w:val="9"/>
              </w:numPr>
              <w:suppressAutoHyphens/>
              <w:autoSpaceDE w:val="0"/>
              <w:snapToGrid w:val="0"/>
              <w:ind w:left="0" w:firstLine="0"/>
              <w:contextualSpacing w:val="0"/>
              <w:jc w:val="center"/>
              <w:rPr>
                <w:rFonts w:ascii="Arial" w:hAnsi="Arial" w:cs="Arial"/>
                <w:b/>
                <w:bCs/>
                <w:sz w:val="16"/>
                <w:szCs w:val="16"/>
              </w:rPr>
            </w:pPr>
          </w:p>
        </w:tc>
        <w:tc>
          <w:tcPr>
            <w:tcW w:w="6466" w:type="dxa"/>
            <w:tcBorders>
              <w:top w:val="single" w:sz="8" w:space="0" w:color="000000"/>
              <w:bottom w:val="single" w:sz="8" w:space="0" w:color="000000"/>
            </w:tcBorders>
            <w:shd w:val="clear" w:color="auto" w:fill="auto"/>
            <w:vAlign w:val="center"/>
          </w:tcPr>
          <w:p w:rsidR="00B24CD6" w:rsidRPr="00B24CD6" w:rsidRDefault="00B24CD6" w:rsidP="00B24CD6">
            <w:pPr>
              <w:autoSpaceDE w:val="0"/>
              <w:spacing w:after="200" w:line="276" w:lineRule="auto"/>
              <w:jc w:val="both"/>
              <w:rPr>
                <w:rFonts w:ascii="Arial" w:hAnsi="Arial" w:cs="Arial"/>
                <w:b/>
                <w:bCs/>
                <w:sz w:val="16"/>
                <w:szCs w:val="16"/>
              </w:rPr>
            </w:pPr>
            <w:r w:rsidRPr="00B24CD6">
              <w:rPr>
                <w:rFonts w:ascii="Arial" w:hAnsi="Arial" w:cs="Arial"/>
                <w:sz w:val="16"/>
                <w:szCs w:val="16"/>
              </w:rPr>
              <w:t>Permitir situação que crie a possibilidade ou cause dano físico, lesão corporal ou consequências letais; por ocorrência.</w:t>
            </w:r>
          </w:p>
        </w:tc>
        <w:tc>
          <w:tcPr>
            <w:tcW w:w="925" w:type="dxa"/>
            <w:tcBorders>
              <w:top w:val="single" w:sz="8" w:space="0" w:color="000000"/>
              <w:bottom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b/>
                <w:bCs/>
                <w:sz w:val="16"/>
                <w:szCs w:val="16"/>
              </w:rPr>
            </w:pPr>
            <w:r w:rsidRPr="00B24CD6">
              <w:rPr>
                <w:rFonts w:ascii="Arial" w:hAnsi="Arial" w:cs="Arial"/>
                <w:b/>
                <w:bCs/>
                <w:sz w:val="16"/>
                <w:szCs w:val="16"/>
              </w:rPr>
              <w:t>06</w:t>
            </w:r>
          </w:p>
        </w:tc>
        <w:tc>
          <w:tcPr>
            <w:tcW w:w="1457" w:type="dxa"/>
            <w:tcBorders>
              <w:top w:val="single" w:sz="8" w:space="0" w:color="000000"/>
              <w:bottom w:val="single" w:sz="8" w:space="0" w:color="000000"/>
              <w:right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sz w:val="16"/>
                <w:szCs w:val="16"/>
              </w:rPr>
            </w:pPr>
            <w:r w:rsidRPr="00B24CD6">
              <w:rPr>
                <w:rFonts w:ascii="Arial" w:hAnsi="Arial" w:cs="Arial"/>
                <w:b/>
                <w:bCs/>
                <w:sz w:val="16"/>
                <w:szCs w:val="16"/>
              </w:rPr>
              <w:t>4,0% por dia</w:t>
            </w:r>
          </w:p>
        </w:tc>
      </w:tr>
      <w:tr w:rsidR="00B24CD6" w:rsidRPr="00B24CD6" w:rsidTr="00B24CD6">
        <w:trPr>
          <w:trHeight w:val="600"/>
        </w:trPr>
        <w:tc>
          <w:tcPr>
            <w:tcW w:w="697" w:type="dxa"/>
            <w:tcBorders>
              <w:left w:val="single" w:sz="8" w:space="0" w:color="000000"/>
            </w:tcBorders>
            <w:shd w:val="clear" w:color="auto" w:fill="auto"/>
            <w:vAlign w:val="center"/>
          </w:tcPr>
          <w:p w:rsidR="00B24CD6" w:rsidRPr="00B24CD6" w:rsidRDefault="00B24CD6" w:rsidP="00A13DCF">
            <w:pPr>
              <w:pStyle w:val="PargrafodaLista"/>
              <w:numPr>
                <w:ilvl w:val="0"/>
                <w:numId w:val="9"/>
              </w:numPr>
              <w:suppressAutoHyphens/>
              <w:autoSpaceDE w:val="0"/>
              <w:snapToGrid w:val="0"/>
              <w:ind w:left="0" w:firstLine="0"/>
              <w:contextualSpacing w:val="0"/>
              <w:jc w:val="center"/>
              <w:rPr>
                <w:rFonts w:ascii="Arial" w:hAnsi="Arial" w:cs="Arial"/>
                <w:b/>
                <w:bCs/>
                <w:sz w:val="16"/>
                <w:szCs w:val="16"/>
              </w:rPr>
            </w:pPr>
          </w:p>
        </w:tc>
        <w:tc>
          <w:tcPr>
            <w:tcW w:w="6466" w:type="dxa"/>
            <w:shd w:val="clear" w:color="auto" w:fill="auto"/>
            <w:vAlign w:val="center"/>
          </w:tcPr>
          <w:p w:rsidR="00B24CD6" w:rsidRPr="00B24CD6" w:rsidRDefault="00B24CD6" w:rsidP="00B24CD6">
            <w:pPr>
              <w:autoSpaceDE w:val="0"/>
              <w:spacing w:after="200" w:line="276" w:lineRule="auto"/>
              <w:jc w:val="both"/>
              <w:rPr>
                <w:rFonts w:ascii="Arial" w:hAnsi="Arial" w:cs="Arial"/>
                <w:b/>
                <w:bCs/>
                <w:sz w:val="16"/>
                <w:szCs w:val="16"/>
              </w:rPr>
            </w:pPr>
            <w:r w:rsidRPr="00B24CD6">
              <w:rPr>
                <w:rFonts w:ascii="Arial" w:hAnsi="Arial" w:cs="Arial"/>
                <w:sz w:val="16"/>
                <w:szCs w:val="16"/>
              </w:rPr>
              <w:t>Usar indevidamente informações sigilosas a que teve acesso, ouvir os canais de rádio da policia para fins próprios; por ocorrência.</w:t>
            </w:r>
          </w:p>
        </w:tc>
        <w:tc>
          <w:tcPr>
            <w:tcW w:w="925" w:type="dxa"/>
            <w:shd w:val="clear" w:color="auto" w:fill="auto"/>
            <w:vAlign w:val="center"/>
          </w:tcPr>
          <w:p w:rsidR="00B24CD6" w:rsidRPr="00B24CD6" w:rsidRDefault="00B24CD6" w:rsidP="00B24CD6">
            <w:pPr>
              <w:autoSpaceDE w:val="0"/>
              <w:spacing w:after="200" w:line="276" w:lineRule="auto"/>
              <w:jc w:val="center"/>
              <w:rPr>
                <w:rFonts w:ascii="Arial" w:hAnsi="Arial" w:cs="Arial"/>
                <w:b/>
                <w:bCs/>
                <w:sz w:val="16"/>
                <w:szCs w:val="16"/>
              </w:rPr>
            </w:pPr>
            <w:r w:rsidRPr="00B24CD6">
              <w:rPr>
                <w:rFonts w:ascii="Arial" w:hAnsi="Arial" w:cs="Arial"/>
                <w:b/>
                <w:bCs/>
                <w:sz w:val="16"/>
                <w:szCs w:val="16"/>
              </w:rPr>
              <w:t>06</w:t>
            </w:r>
          </w:p>
        </w:tc>
        <w:tc>
          <w:tcPr>
            <w:tcW w:w="1457" w:type="dxa"/>
            <w:tcBorders>
              <w:right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sz w:val="16"/>
                <w:szCs w:val="16"/>
              </w:rPr>
            </w:pPr>
            <w:r w:rsidRPr="00B24CD6">
              <w:rPr>
                <w:rFonts w:ascii="Arial" w:hAnsi="Arial" w:cs="Arial"/>
                <w:b/>
                <w:bCs/>
                <w:sz w:val="16"/>
                <w:szCs w:val="16"/>
              </w:rPr>
              <w:t>4,0% por dia</w:t>
            </w:r>
          </w:p>
        </w:tc>
      </w:tr>
      <w:tr w:rsidR="00B24CD6" w:rsidRPr="00B24CD6" w:rsidTr="00B24CD6">
        <w:tc>
          <w:tcPr>
            <w:tcW w:w="697" w:type="dxa"/>
            <w:tcBorders>
              <w:top w:val="single" w:sz="8" w:space="0" w:color="000000"/>
              <w:left w:val="single" w:sz="8" w:space="0" w:color="000000"/>
              <w:bottom w:val="single" w:sz="8" w:space="0" w:color="000000"/>
            </w:tcBorders>
            <w:shd w:val="clear" w:color="auto" w:fill="auto"/>
            <w:vAlign w:val="center"/>
          </w:tcPr>
          <w:p w:rsidR="00B24CD6" w:rsidRPr="00B24CD6" w:rsidRDefault="00B24CD6" w:rsidP="00A13DCF">
            <w:pPr>
              <w:pStyle w:val="PargrafodaLista"/>
              <w:numPr>
                <w:ilvl w:val="0"/>
                <w:numId w:val="9"/>
              </w:numPr>
              <w:suppressAutoHyphens/>
              <w:autoSpaceDE w:val="0"/>
              <w:snapToGrid w:val="0"/>
              <w:ind w:left="0" w:firstLine="0"/>
              <w:contextualSpacing w:val="0"/>
              <w:jc w:val="center"/>
              <w:rPr>
                <w:rFonts w:ascii="Arial" w:hAnsi="Arial" w:cs="Arial"/>
                <w:b/>
                <w:bCs/>
                <w:sz w:val="16"/>
                <w:szCs w:val="16"/>
              </w:rPr>
            </w:pPr>
          </w:p>
        </w:tc>
        <w:tc>
          <w:tcPr>
            <w:tcW w:w="6466" w:type="dxa"/>
            <w:tcBorders>
              <w:top w:val="single" w:sz="8" w:space="0" w:color="000000"/>
              <w:bottom w:val="single" w:sz="8" w:space="0" w:color="000000"/>
            </w:tcBorders>
            <w:shd w:val="clear" w:color="auto" w:fill="auto"/>
            <w:vAlign w:val="center"/>
          </w:tcPr>
          <w:p w:rsidR="00B24CD6" w:rsidRPr="00B24CD6" w:rsidRDefault="00B24CD6" w:rsidP="00B24CD6">
            <w:pPr>
              <w:autoSpaceDE w:val="0"/>
              <w:spacing w:after="200" w:line="276" w:lineRule="auto"/>
              <w:jc w:val="both"/>
              <w:rPr>
                <w:rFonts w:ascii="Arial" w:hAnsi="Arial" w:cs="Arial"/>
                <w:b/>
                <w:bCs/>
                <w:sz w:val="16"/>
                <w:szCs w:val="16"/>
              </w:rPr>
            </w:pPr>
            <w:r w:rsidRPr="00B24CD6">
              <w:rPr>
                <w:rFonts w:ascii="Arial" w:hAnsi="Arial" w:cs="Arial"/>
                <w:sz w:val="16"/>
                <w:szCs w:val="16"/>
              </w:rPr>
              <w:t>Suspender ou interromper, salvo por motivo de força maior ou caso fortuito, os serviços contratuais por dia e por unidade de atendimento;</w:t>
            </w:r>
          </w:p>
        </w:tc>
        <w:tc>
          <w:tcPr>
            <w:tcW w:w="925" w:type="dxa"/>
            <w:tcBorders>
              <w:top w:val="single" w:sz="8" w:space="0" w:color="000000"/>
              <w:bottom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b/>
                <w:bCs/>
                <w:sz w:val="16"/>
                <w:szCs w:val="16"/>
              </w:rPr>
            </w:pPr>
            <w:r w:rsidRPr="00B24CD6">
              <w:rPr>
                <w:rFonts w:ascii="Arial" w:hAnsi="Arial" w:cs="Arial"/>
                <w:b/>
                <w:bCs/>
                <w:sz w:val="16"/>
                <w:szCs w:val="16"/>
              </w:rPr>
              <w:t>05</w:t>
            </w:r>
          </w:p>
        </w:tc>
        <w:tc>
          <w:tcPr>
            <w:tcW w:w="1457" w:type="dxa"/>
            <w:tcBorders>
              <w:top w:val="single" w:sz="8" w:space="0" w:color="000000"/>
              <w:bottom w:val="single" w:sz="8" w:space="0" w:color="000000"/>
              <w:right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sz w:val="16"/>
                <w:szCs w:val="16"/>
              </w:rPr>
            </w:pPr>
            <w:r w:rsidRPr="00B24CD6">
              <w:rPr>
                <w:rFonts w:ascii="Arial" w:hAnsi="Arial" w:cs="Arial"/>
                <w:b/>
                <w:bCs/>
                <w:sz w:val="16"/>
                <w:szCs w:val="16"/>
              </w:rPr>
              <w:t>3,2% por dia</w:t>
            </w:r>
          </w:p>
        </w:tc>
      </w:tr>
      <w:tr w:rsidR="00B24CD6" w:rsidRPr="00B24CD6" w:rsidTr="00B24CD6">
        <w:tc>
          <w:tcPr>
            <w:tcW w:w="697" w:type="dxa"/>
            <w:tcBorders>
              <w:top w:val="single" w:sz="8" w:space="0" w:color="000000"/>
              <w:left w:val="single" w:sz="8" w:space="0" w:color="000000"/>
              <w:bottom w:val="single" w:sz="4" w:space="0" w:color="000000"/>
            </w:tcBorders>
            <w:shd w:val="clear" w:color="auto" w:fill="auto"/>
            <w:vAlign w:val="center"/>
          </w:tcPr>
          <w:p w:rsidR="00B24CD6" w:rsidRPr="00B24CD6" w:rsidRDefault="00B24CD6" w:rsidP="00A13DCF">
            <w:pPr>
              <w:pStyle w:val="PargrafodaLista"/>
              <w:numPr>
                <w:ilvl w:val="0"/>
                <w:numId w:val="9"/>
              </w:numPr>
              <w:suppressAutoHyphens/>
              <w:autoSpaceDE w:val="0"/>
              <w:snapToGrid w:val="0"/>
              <w:ind w:left="0" w:firstLine="0"/>
              <w:contextualSpacing w:val="0"/>
              <w:jc w:val="center"/>
              <w:rPr>
                <w:rFonts w:ascii="Arial" w:hAnsi="Arial" w:cs="Arial"/>
                <w:b/>
                <w:bCs/>
                <w:sz w:val="16"/>
                <w:szCs w:val="16"/>
              </w:rPr>
            </w:pPr>
          </w:p>
        </w:tc>
        <w:tc>
          <w:tcPr>
            <w:tcW w:w="6466" w:type="dxa"/>
            <w:tcBorders>
              <w:top w:val="single" w:sz="8" w:space="0" w:color="000000"/>
              <w:bottom w:val="single" w:sz="4" w:space="0" w:color="000000"/>
            </w:tcBorders>
            <w:shd w:val="clear" w:color="auto" w:fill="auto"/>
            <w:vAlign w:val="center"/>
          </w:tcPr>
          <w:p w:rsidR="00B24CD6" w:rsidRPr="00B24CD6" w:rsidRDefault="00B24CD6" w:rsidP="00B24CD6">
            <w:pPr>
              <w:autoSpaceDE w:val="0"/>
              <w:spacing w:after="200" w:line="276" w:lineRule="auto"/>
              <w:jc w:val="both"/>
              <w:rPr>
                <w:rFonts w:ascii="Arial" w:hAnsi="Arial" w:cs="Arial"/>
                <w:b/>
                <w:bCs/>
                <w:sz w:val="16"/>
                <w:szCs w:val="16"/>
              </w:rPr>
            </w:pPr>
            <w:r w:rsidRPr="00B24CD6">
              <w:rPr>
                <w:rFonts w:ascii="Arial" w:hAnsi="Arial" w:cs="Arial"/>
                <w:sz w:val="16"/>
                <w:szCs w:val="16"/>
              </w:rPr>
              <w:t>Destruir ou danificar os veículos e seus equipamentos por culpa ou dolo de seus agentes; por ocorrência.</w:t>
            </w:r>
          </w:p>
        </w:tc>
        <w:tc>
          <w:tcPr>
            <w:tcW w:w="925" w:type="dxa"/>
            <w:tcBorders>
              <w:top w:val="single" w:sz="8" w:space="0" w:color="000000"/>
              <w:bottom w:val="single" w:sz="4"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b/>
                <w:bCs/>
                <w:sz w:val="16"/>
                <w:szCs w:val="16"/>
              </w:rPr>
            </w:pPr>
            <w:r w:rsidRPr="00B24CD6">
              <w:rPr>
                <w:rFonts w:ascii="Arial" w:hAnsi="Arial" w:cs="Arial"/>
                <w:b/>
                <w:bCs/>
                <w:sz w:val="16"/>
                <w:szCs w:val="16"/>
              </w:rPr>
              <w:t>05</w:t>
            </w:r>
          </w:p>
        </w:tc>
        <w:tc>
          <w:tcPr>
            <w:tcW w:w="1457" w:type="dxa"/>
            <w:tcBorders>
              <w:top w:val="single" w:sz="8" w:space="0" w:color="000000"/>
              <w:bottom w:val="single" w:sz="4" w:space="0" w:color="000000"/>
              <w:right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sz w:val="16"/>
                <w:szCs w:val="16"/>
              </w:rPr>
            </w:pPr>
            <w:r w:rsidRPr="00B24CD6">
              <w:rPr>
                <w:rFonts w:ascii="Arial" w:hAnsi="Arial" w:cs="Arial"/>
                <w:b/>
                <w:bCs/>
                <w:sz w:val="16"/>
                <w:szCs w:val="16"/>
              </w:rPr>
              <w:t>3,2% por dia</w:t>
            </w:r>
          </w:p>
        </w:tc>
      </w:tr>
      <w:tr w:rsidR="00B24CD6" w:rsidRPr="00B24CD6" w:rsidTr="00B24CD6">
        <w:tc>
          <w:tcPr>
            <w:tcW w:w="697" w:type="dxa"/>
            <w:tcBorders>
              <w:top w:val="single" w:sz="4" w:space="0" w:color="000000"/>
              <w:left w:val="single" w:sz="8" w:space="0" w:color="000000"/>
              <w:bottom w:val="single" w:sz="8" w:space="0" w:color="000000"/>
            </w:tcBorders>
            <w:shd w:val="clear" w:color="auto" w:fill="auto"/>
            <w:vAlign w:val="center"/>
          </w:tcPr>
          <w:p w:rsidR="00B24CD6" w:rsidRPr="00B24CD6" w:rsidRDefault="00B24CD6" w:rsidP="00A13DCF">
            <w:pPr>
              <w:pStyle w:val="PargrafodaLista"/>
              <w:numPr>
                <w:ilvl w:val="0"/>
                <w:numId w:val="9"/>
              </w:numPr>
              <w:suppressAutoHyphens/>
              <w:autoSpaceDE w:val="0"/>
              <w:snapToGrid w:val="0"/>
              <w:ind w:left="0" w:firstLine="0"/>
              <w:contextualSpacing w:val="0"/>
              <w:jc w:val="center"/>
              <w:rPr>
                <w:rFonts w:ascii="Arial" w:hAnsi="Arial" w:cs="Arial"/>
                <w:b/>
                <w:bCs/>
                <w:sz w:val="16"/>
                <w:szCs w:val="16"/>
              </w:rPr>
            </w:pPr>
          </w:p>
        </w:tc>
        <w:tc>
          <w:tcPr>
            <w:tcW w:w="6466" w:type="dxa"/>
            <w:tcBorders>
              <w:top w:val="single" w:sz="4" w:space="0" w:color="000000"/>
              <w:bottom w:val="single" w:sz="8" w:space="0" w:color="000000"/>
            </w:tcBorders>
            <w:shd w:val="clear" w:color="auto" w:fill="auto"/>
            <w:vAlign w:val="center"/>
          </w:tcPr>
          <w:p w:rsidR="00B24CD6" w:rsidRPr="00B24CD6" w:rsidRDefault="00B24CD6" w:rsidP="00B24CD6">
            <w:pPr>
              <w:autoSpaceDE w:val="0"/>
              <w:spacing w:after="200" w:line="276" w:lineRule="auto"/>
              <w:jc w:val="both"/>
              <w:rPr>
                <w:rFonts w:ascii="Arial" w:hAnsi="Arial" w:cs="Arial"/>
                <w:b/>
                <w:bCs/>
                <w:sz w:val="16"/>
                <w:szCs w:val="16"/>
              </w:rPr>
            </w:pPr>
            <w:r w:rsidRPr="00B24CD6">
              <w:rPr>
                <w:rFonts w:ascii="Arial" w:hAnsi="Arial" w:cs="Arial"/>
                <w:sz w:val="16"/>
                <w:szCs w:val="16"/>
              </w:rPr>
              <w:t>Recusar-se a executar serviço determinado pela FISCALIZAÇÃO, sem motivo justificado; por ocorrência;</w:t>
            </w:r>
          </w:p>
        </w:tc>
        <w:tc>
          <w:tcPr>
            <w:tcW w:w="925" w:type="dxa"/>
            <w:tcBorders>
              <w:top w:val="single" w:sz="4" w:space="0" w:color="000000"/>
              <w:bottom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b/>
                <w:bCs/>
                <w:sz w:val="16"/>
                <w:szCs w:val="16"/>
              </w:rPr>
            </w:pPr>
            <w:r w:rsidRPr="00B24CD6">
              <w:rPr>
                <w:rFonts w:ascii="Arial" w:hAnsi="Arial" w:cs="Arial"/>
                <w:b/>
                <w:bCs/>
                <w:sz w:val="16"/>
                <w:szCs w:val="16"/>
              </w:rPr>
              <w:t>04</w:t>
            </w:r>
          </w:p>
        </w:tc>
        <w:tc>
          <w:tcPr>
            <w:tcW w:w="1457" w:type="dxa"/>
            <w:tcBorders>
              <w:top w:val="single" w:sz="4" w:space="0" w:color="000000"/>
              <w:bottom w:val="single" w:sz="8" w:space="0" w:color="000000"/>
              <w:right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sz w:val="16"/>
                <w:szCs w:val="16"/>
              </w:rPr>
            </w:pPr>
            <w:r w:rsidRPr="00B24CD6">
              <w:rPr>
                <w:rFonts w:ascii="Arial" w:hAnsi="Arial" w:cs="Arial"/>
                <w:b/>
                <w:bCs/>
                <w:sz w:val="16"/>
                <w:szCs w:val="16"/>
              </w:rPr>
              <w:t>1,6% por dia</w:t>
            </w:r>
          </w:p>
        </w:tc>
      </w:tr>
      <w:tr w:rsidR="00B24CD6" w:rsidRPr="00B24CD6" w:rsidTr="00B24CD6">
        <w:tc>
          <w:tcPr>
            <w:tcW w:w="697" w:type="dxa"/>
            <w:tcBorders>
              <w:left w:val="single" w:sz="8" w:space="0" w:color="000000"/>
            </w:tcBorders>
            <w:shd w:val="clear" w:color="auto" w:fill="auto"/>
            <w:vAlign w:val="center"/>
          </w:tcPr>
          <w:p w:rsidR="00B24CD6" w:rsidRPr="00B24CD6" w:rsidRDefault="00B24CD6" w:rsidP="00A13DCF">
            <w:pPr>
              <w:pStyle w:val="PargrafodaLista"/>
              <w:numPr>
                <w:ilvl w:val="0"/>
                <w:numId w:val="9"/>
              </w:numPr>
              <w:suppressAutoHyphens/>
              <w:autoSpaceDE w:val="0"/>
              <w:snapToGrid w:val="0"/>
              <w:ind w:left="0" w:firstLine="0"/>
              <w:contextualSpacing w:val="0"/>
              <w:jc w:val="center"/>
              <w:rPr>
                <w:rFonts w:ascii="Arial" w:hAnsi="Arial" w:cs="Arial"/>
                <w:b/>
                <w:bCs/>
                <w:sz w:val="16"/>
                <w:szCs w:val="16"/>
              </w:rPr>
            </w:pPr>
          </w:p>
        </w:tc>
        <w:tc>
          <w:tcPr>
            <w:tcW w:w="6466" w:type="dxa"/>
            <w:shd w:val="clear" w:color="auto" w:fill="auto"/>
            <w:vAlign w:val="center"/>
          </w:tcPr>
          <w:p w:rsidR="00B24CD6" w:rsidRPr="00B24CD6" w:rsidRDefault="00B24CD6" w:rsidP="00B24CD6">
            <w:pPr>
              <w:autoSpaceDE w:val="0"/>
              <w:spacing w:after="200" w:line="276" w:lineRule="auto"/>
              <w:jc w:val="both"/>
              <w:rPr>
                <w:rFonts w:ascii="Arial" w:hAnsi="Arial" w:cs="Arial"/>
                <w:b/>
                <w:bCs/>
                <w:sz w:val="16"/>
                <w:szCs w:val="16"/>
              </w:rPr>
            </w:pPr>
            <w:r w:rsidRPr="00B24CD6">
              <w:rPr>
                <w:rFonts w:ascii="Arial" w:hAnsi="Arial" w:cs="Arial"/>
                <w:sz w:val="16"/>
                <w:szCs w:val="16"/>
              </w:rPr>
              <w:t>Executar serviço incompleto, paliativo substitutivo como por caráter permanente, ou deixar de providenciar recomposição complementar; por ocorrência.</w:t>
            </w:r>
          </w:p>
        </w:tc>
        <w:tc>
          <w:tcPr>
            <w:tcW w:w="925" w:type="dxa"/>
            <w:shd w:val="clear" w:color="auto" w:fill="auto"/>
            <w:vAlign w:val="center"/>
          </w:tcPr>
          <w:p w:rsidR="00B24CD6" w:rsidRPr="00B24CD6" w:rsidRDefault="00B24CD6" w:rsidP="00B24CD6">
            <w:pPr>
              <w:autoSpaceDE w:val="0"/>
              <w:spacing w:after="200" w:line="276" w:lineRule="auto"/>
              <w:jc w:val="center"/>
              <w:rPr>
                <w:rFonts w:ascii="Arial" w:hAnsi="Arial" w:cs="Arial"/>
                <w:b/>
                <w:bCs/>
                <w:sz w:val="16"/>
                <w:szCs w:val="16"/>
              </w:rPr>
            </w:pPr>
            <w:r w:rsidRPr="00B24CD6">
              <w:rPr>
                <w:rFonts w:ascii="Arial" w:hAnsi="Arial" w:cs="Arial"/>
                <w:b/>
                <w:bCs/>
                <w:sz w:val="16"/>
                <w:szCs w:val="16"/>
              </w:rPr>
              <w:t>02</w:t>
            </w:r>
          </w:p>
        </w:tc>
        <w:tc>
          <w:tcPr>
            <w:tcW w:w="1457" w:type="dxa"/>
            <w:tcBorders>
              <w:right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sz w:val="16"/>
                <w:szCs w:val="16"/>
              </w:rPr>
            </w:pPr>
            <w:r w:rsidRPr="00B24CD6">
              <w:rPr>
                <w:rFonts w:ascii="Arial" w:hAnsi="Arial" w:cs="Arial"/>
                <w:b/>
                <w:bCs/>
                <w:sz w:val="16"/>
                <w:szCs w:val="16"/>
              </w:rPr>
              <w:t>0,4% por dia</w:t>
            </w:r>
          </w:p>
        </w:tc>
      </w:tr>
      <w:tr w:rsidR="00B24CD6" w:rsidRPr="00B24CD6" w:rsidTr="00B24CD6">
        <w:tc>
          <w:tcPr>
            <w:tcW w:w="697" w:type="dxa"/>
            <w:tcBorders>
              <w:top w:val="single" w:sz="8" w:space="0" w:color="000000"/>
              <w:left w:val="single" w:sz="8" w:space="0" w:color="000000"/>
              <w:bottom w:val="single" w:sz="8" w:space="0" w:color="000000"/>
            </w:tcBorders>
            <w:shd w:val="clear" w:color="auto" w:fill="auto"/>
            <w:vAlign w:val="center"/>
          </w:tcPr>
          <w:p w:rsidR="00B24CD6" w:rsidRPr="00B24CD6" w:rsidRDefault="00B24CD6" w:rsidP="00A13DCF">
            <w:pPr>
              <w:pStyle w:val="PargrafodaLista"/>
              <w:numPr>
                <w:ilvl w:val="0"/>
                <w:numId w:val="9"/>
              </w:numPr>
              <w:suppressAutoHyphens/>
              <w:autoSpaceDE w:val="0"/>
              <w:snapToGrid w:val="0"/>
              <w:ind w:left="0" w:firstLine="0"/>
              <w:contextualSpacing w:val="0"/>
              <w:jc w:val="center"/>
              <w:rPr>
                <w:rFonts w:ascii="Arial" w:hAnsi="Arial" w:cs="Arial"/>
                <w:b/>
                <w:bCs/>
                <w:sz w:val="16"/>
                <w:szCs w:val="16"/>
              </w:rPr>
            </w:pPr>
          </w:p>
        </w:tc>
        <w:tc>
          <w:tcPr>
            <w:tcW w:w="6466" w:type="dxa"/>
            <w:tcBorders>
              <w:top w:val="single" w:sz="8" w:space="0" w:color="000000"/>
              <w:bottom w:val="single" w:sz="8" w:space="0" w:color="000000"/>
            </w:tcBorders>
            <w:shd w:val="clear" w:color="auto" w:fill="auto"/>
            <w:vAlign w:val="center"/>
          </w:tcPr>
          <w:p w:rsidR="00B24CD6" w:rsidRPr="00B24CD6" w:rsidRDefault="00B24CD6" w:rsidP="00B24CD6">
            <w:pPr>
              <w:autoSpaceDE w:val="0"/>
              <w:spacing w:after="200" w:line="276" w:lineRule="auto"/>
              <w:jc w:val="both"/>
              <w:rPr>
                <w:rFonts w:ascii="Arial" w:hAnsi="Arial" w:cs="Arial"/>
                <w:b/>
                <w:bCs/>
                <w:sz w:val="16"/>
                <w:szCs w:val="16"/>
              </w:rPr>
            </w:pPr>
            <w:r w:rsidRPr="00B24CD6">
              <w:rPr>
                <w:rFonts w:ascii="Arial" w:hAnsi="Arial" w:cs="Arial"/>
                <w:sz w:val="16"/>
                <w:szCs w:val="16"/>
              </w:rPr>
              <w:t>Fornecer informação pérfida de serviço, por ocorrência.</w:t>
            </w:r>
          </w:p>
        </w:tc>
        <w:tc>
          <w:tcPr>
            <w:tcW w:w="925" w:type="dxa"/>
            <w:tcBorders>
              <w:top w:val="single" w:sz="8" w:space="0" w:color="000000"/>
              <w:bottom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b/>
                <w:bCs/>
                <w:sz w:val="16"/>
                <w:szCs w:val="16"/>
              </w:rPr>
            </w:pPr>
            <w:r w:rsidRPr="00B24CD6">
              <w:rPr>
                <w:rFonts w:ascii="Arial" w:hAnsi="Arial" w:cs="Arial"/>
                <w:b/>
                <w:bCs/>
                <w:sz w:val="16"/>
                <w:szCs w:val="16"/>
              </w:rPr>
              <w:t>02</w:t>
            </w:r>
          </w:p>
        </w:tc>
        <w:tc>
          <w:tcPr>
            <w:tcW w:w="1457" w:type="dxa"/>
            <w:tcBorders>
              <w:top w:val="single" w:sz="8" w:space="0" w:color="000000"/>
              <w:bottom w:val="single" w:sz="8" w:space="0" w:color="000000"/>
              <w:right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sz w:val="16"/>
                <w:szCs w:val="16"/>
              </w:rPr>
            </w:pPr>
            <w:r w:rsidRPr="00B24CD6">
              <w:rPr>
                <w:rFonts w:ascii="Arial" w:hAnsi="Arial" w:cs="Arial"/>
                <w:b/>
                <w:bCs/>
                <w:sz w:val="16"/>
                <w:szCs w:val="16"/>
              </w:rPr>
              <w:t>0,4% por dia</w:t>
            </w:r>
          </w:p>
        </w:tc>
      </w:tr>
      <w:tr w:rsidR="00B24CD6" w:rsidRPr="00B24CD6" w:rsidTr="00B24CD6">
        <w:tc>
          <w:tcPr>
            <w:tcW w:w="9545" w:type="dxa"/>
            <w:gridSpan w:val="4"/>
            <w:tcBorders>
              <w:left w:val="single" w:sz="8" w:space="0" w:color="000000"/>
              <w:right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sz w:val="16"/>
                <w:szCs w:val="16"/>
              </w:rPr>
            </w:pPr>
            <w:r w:rsidRPr="00B24CD6">
              <w:rPr>
                <w:rFonts w:ascii="Arial" w:hAnsi="Arial" w:cs="Arial"/>
                <w:b/>
                <w:bCs/>
                <w:sz w:val="16"/>
                <w:szCs w:val="16"/>
              </w:rPr>
              <w:lastRenderedPageBreak/>
              <w:t>Para os itens a seguir, deixar de:</w:t>
            </w:r>
          </w:p>
        </w:tc>
      </w:tr>
      <w:tr w:rsidR="00B24CD6" w:rsidRPr="00B24CD6" w:rsidTr="00B24CD6">
        <w:tc>
          <w:tcPr>
            <w:tcW w:w="697" w:type="dxa"/>
            <w:tcBorders>
              <w:top w:val="single" w:sz="8" w:space="0" w:color="000000"/>
              <w:left w:val="single" w:sz="8" w:space="0" w:color="000000"/>
              <w:bottom w:val="single" w:sz="8" w:space="0" w:color="000000"/>
            </w:tcBorders>
            <w:shd w:val="clear" w:color="auto" w:fill="auto"/>
            <w:vAlign w:val="center"/>
          </w:tcPr>
          <w:p w:rsidR="00B24CD6" w:rsidRPr="00B24CD6" w:rsidRDefault="00B24CD6" w:rsidP="00A13DCF">
            <w:pPr>
              <w:pStyle w:val="PargrafodaLista"/>
              <w:numPr>
                <w:ilvl w:val="0"/>
                <w:numId w:val="9"/>
              </w:numPr>
              <w:suppressAutoHyphens/>
              <w:autoSpaceDE w:val="0"/>
              <w:snapToGrid w:val="0"/>
              <w:ind w:left="0" w:firstLine="0"/>
              <w:contextualSpacing w:val="0"/>
              <w:jc w:val="center"/>
              <w:rPr>
                <w:rFonts w:ascii="Arial" w:hAnsi="Arial" w:cs="Arial"/>
                <w:b/>
                <w:bCs/>
                <w:sz w:val="16"/>
                <w:szCs w:val="16"/>
              </w:rPr>
            </w:pPr>
          </w:p>
        </w:tc>
        <w:tc>
          <w:tcPr>
            <w:tcW w:w="6466" w:type="dxa"/>
            <w:tcBorders>
              <w:top w:val="single" w:sz="8" w:space="0" w:color="000000"/>
              <w:bottom w:val="single" w:sz="8" w:space="0" w:color="000000"/>
            </w:tcBorders>
            <w:shd w:val="clear" w:color="auto" w:fill="auto"/>
            <w:vAlign w:val="center"/>
          </w:tcPr>
          <w:p w:rsidR="00B24CD6" w:rsidRPr="00B24CD6" w:rsidRDefault="00B24CD6" w:rsidP="00B24CD6">
            <w:pPr>
              <w:autoSpaceDE w:val="0"/>
              <w:spacing w:after="200" w:line="276" w:lineRule="auto"/>
              <w:jc w:val="both"/>
              <w:rPr>
                <w:rFonts w:ascii="Arial" w:hAnsi="Arial" w:cs="Arial"/>
                <w:b/>
                <w:bCs/>
                <w:sz w:val="16"/>
                <w:szCs w:val="16"/>
              </w:rPr>
            </w:pPr>
            <w:r w:rsidRPr="00B24CD6">
              <w:rPr>
                <w:rFonts w:ascii="Arial" w:hAnsi="Arial" w:cs="Arial"/>
                <w:sz w:val="16"/>
                <w:szCs w:val="16"/>
              </w:rPr>
              <w:t>Substituir os veículos com mais de 02 anos e 06 meses de uso, ou 100 mil quilômetros rodados, o que ocorrer primeiro, por ocorrência, com todos os equipamentos contidos nas viaturas.</w:t>
            </w:r>
          </w:p>
        </w:tc>
        <w:tc>
          <w:tcPr>
            <w:tcW w:w="925" w:type="dxa"/>
            <w:tcBorders>
              <w:top w:val="single" w:sz="8" w:space="0" w:color="000000"/>
              <w:bottom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b/>
                <w:bCs/>
                <w:sz w:val="16"/>
                <w:szCs w:val="16"/>
              </w:rPr>
            </w:pPr>
            <w:r w:rsidRPr="00B24CD6">
              <w:rPr>
                <w:rFonts w:ascii="Arial" w:hAnsi="Arial" w:cs="Arial"/>
                <w:b/>
                <w:bCs/>
                <w:sz w:val="16"/>
                <w:szCs w:val="16"/>
              </w:rPr>
              <w:t>06</w:t>
            </w:r>
          </w:p>
        </w:tc>
        <w:tc>
          <w:tcPr>
            <w:tcW w:w="1457" w:type="dxa"/>
            <w:tcBorders>
              <w:top w:val="single" w:sz="8" w:space="0" w:color="000000"/>
              <w:bottom w:val="single" w:sz="8" w:space="0" w:color="000000"/>
              <w:right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sz w:val="16"/>
                <w:szCs w:val="16"/>
              </w:rPr>
            </w:pPr>
            <w:r w:rsidRPr="00B24CD6">
              <w:rPr>
                <w:rFonts w:ascii="Arial" w:hAnsi="Arial" w:cs="Arial"/>
                <w:b/>
                <w:bCs/>
                <w:sz w:val="16"/>
                <w:szCs w:val="16"/>
              </w:rPr>
              <w:t>4,0% por dia</w:t>
            </w:r>
          </w:p>
        </w:tc>
      </w:tr>
      <w:tr w:rsidR="00B24CD6" w:rsidRPr="00B24CD6" w:rsidTr="00B24CD6">
        <w:tc>
          <w:tcPr>
            <w:tcW w:w="697" w:type="dxa"/>
            <w:tcBorders>
              <w:top w:val="single" w:sz="8" w:space="0" w:color="000000"/>
              <w:left w:val="single" w:sz="8" w:space="0" w:color="000000"/>
              <w:bottom w:val="single" w:sz="8" w:space="0" w:color="000000"/>
            </w:tcBorders>
            <w:shd w:val="clear" w:color="auto" w:fill="auto"/>
            <w:vAlign w:val="center"/>
          </w:tcPr>
          <w:p w:rsidR="00B24CD6" w:rsidRPr="00B24CD6" w:rsidRDefault="00B24CD6" w:rsidP="00A13DCF">
            <w:pPr>
              <w:pStyle w:val="PargrafodaLista"/>
              <w:numPr>
                <w:ilvl w:val="0"/>
                <w:numId w:val="9"/>
              </w:numPr>
              <w:suppressAutoHyphens/>
              <w:autoSpaceDE w:val="0"/>
              <w:snapToGrid w:val="0"/>
              <w:ind w:left="0" w:firstLine="0"/>
              <w:contextualSpacing w:val="0"/>
              <w:jc w:val="center"/>
              <w:rPr>
                <w:rFonts w:ascii="Arial" w:hAnsi="Arial" w:cs="Arial"/>
                <w:b/>
                <w:bCs/>
                <w:sz w:val="16"/>
                <w:szCs w:val="16"/>
              </w:rPr>
            </w:pPr>
          </w:p>
        </w:tc>
        <w:tc>
          <w:tcPr>
            <w:tcW w:w="6466" w:type="dxa"/>
            <w:tcBorders>
              <w:top w:val="single" w:sz="8" w:space="0" w:color="000000"/>
              <w:bottom w:val="single" w:sz="8" w:space="0" w:color="000000"/>
            </w:tcBorders>
            <w:shd w:val="clear" w:color="auto" w:fill="auto"/>
            <w:vAlign w:val="center"/>
          </w:tcPr>
          <w:p w:rsidR="00B24CD6" w:rsidRPr="00B24CD6" w:rsidRDefault="00B24CD6" w:rsidP="00B24CD6">
            <w:pPr>
              <w:autoSpaceDE w:val="0"/>
              <w:spacing w:after="200" w:line="276" w:lineRule="auto"/>
              <w:jc w:val="both"/>
              <w:rPr>
                <w:rFonts w:ascii="Arial" w:hAnsi="Arial" w:cs="Arial"/>
                <w:b/>
                <w:bCs/>
                <w:sz w:val="16"/>
                <w:szCs w:val="16"/>
              </w:rPr>
            </w:pPr>
            <w:r w:rsidRPr="00B24CD6">
              <w:rPr>
                <w:rFonts w:ascii="Arial" w:hAnsi="Arial" w:cs="Arial"/>
                <w:sz w:val="16"/>
                <w:szCs w:val="16"/>
              </w:rPr>
              <w:t>Efetuar o pagamento de seguros, encargos fiscais e sociais, assim como quaisquer despesas diretas e/ou indiretas relacionadas à execução deste contrato; por dia e por ocorrência;</w:t>
            </w:r>
          </w:p>
        </w:tc>
        <w:tc>
          <w:tcPr>
            <w:tcW w:w="925" w:type="dxa"/>
            <w:tcBorders>
              <w:top w:val="single" w:sz="8" w:space="0" w:color="000000"/>
              <w:bottom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b/>
                <w:bCs/>
                <w:sz w:val="16"/>
                <w:szCs w:val="16"/>
              </w:rPr>
            </w:pPr>
            <w:r w:rsidRPr="00B24CD6">
              <w:rPr>
                <w:rFonts w:ascii="Arial" w:hAnsi="Arial" w:cs="Arial"/>
                <w:b/>
                <w:bCs/>
                <w:sz w:val="16"/>
                <w:szCs w:val="16"/>
              </w:rPr>
              <w:t>05</w:t>
            </w:r>
          </w:p>
        </w:tc>
        <w:tc>
          <w:tcPr>
            <w:tcW w:w="1457" w:type="dxa"/>
            <w:tcBorders>
              <w:top w:val="single" w:sz="8" w:space="0" w:color="000000"/>
              <w:bottom w:val="single" w:sz="8" w:space="0" w:color="000000"/>
              <w:right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sz w:val="16"/>
                <w:szCs w:val="16"/>
              </w:rPr>
            </w:pPr>
            <w:r w:rsidRPr="00B24CD6">
              <w:rPr>
                <w:rFonts w:ascii="Arial" w:hAnsi="Arial" w:cs="Arial"/>
                <w:b/>
                <w:bCs/>
                <w:sz w:val="16"/>
                <w:szCs w:val="16"/>
              </w:rPr>
              <w:t>3,2% por dia</w:t>
            </w:r>
          </w:p>
        </w:tc>
      </w:tr>
      <w:tr w:rsidR="00B24CD6" w:rsidRPr="00B24CD6" w:rsidTr="00B24CD6">
        <w:tc>
          <w:tcPr>
            <w:tcW w:w="697" w:type="dxa"/>
            <w:tcBorders>
              <w:top w:val="single" w:sz="8" w:space="0" w:color="000000"/>
              <w:left w:val="single" w:sz="8" w:space="0" w:color="000000"/>
              <w:bottom w:val="single" w:sz="8" w:space="0" w:color="000000"/>
            </w:tcBorders>
            <w:shd w:val="clear" w:color="auto" w:fill="auto"/>
            <w:vAlign w:val="center"/>
          </w:tcPr>
          <w:p w:rsidR="00B24CD6" w:rsidRPr="00B24CD6" w:rsidRDefault="00B24CD6" w:rsidP="00A13DCF">
            <w:pPr>
              <w:pStyle w:val="PargrafodaLista"/>
              <w:numPr>
                <w:ilvl w:val="0"/>
                <w:numId w:val="9"/>
              </w:numPr>
              <w:suppressAutoHyphens/>
              <w:autoSpaceDE w:val="0"/>
              <w:snapToGrid w:val="0"/>
              <w:ind w:left="0" w:firstLine="0"/>
              <w:contextualSpacing w:val="0"/>
              <w:jc w:val="center"/>
              <w:rPr>
                <w:rFonts w:ascii="Arial" w:hAnsi="Arial" w:cs="Arial"/>
                <w:bCs/>
                <w:sz w:val="16"/>
                <w:szCs w:val="16"/>
              </w:rPr>
            </w:pPr>
          </w:p>
        </w:tc>
        <w:tc>
          <w:tcPr>
            <w:tcW w:w="6466" w:type="dxa"/>
            <w:tcBorders>
              <w:top w:val="single" w:sz="8" w:space="0" w:color="000000"/>
              <w:bottom w:val="single" w:sz="8" w:space="0" w:color="000000"/>
            </w:tcBorders>
            <w:shd w:val="clear" w:color="auto" w:fill="auto"/>
            <w:vAlign w:val="center"/>
          </w:tcPr>
          <w:p w:rsidR="00B24CD6" w:rsidRPr="00B24CD6" w:rsidRDefault="00B24CD6" w:rsidP="00B24CD6">
            <w:pPr>
              <w:autoSpaceDE w:val="0"/>
              <w:spacing w:after="200" w:line="276" w:lineRule="auto"/>
              <w:jc w:val="both"/>
              <w:rPr>
                <w:rFonts w:ascii="Arial" w:hAnsi="Arial" w:cs="Arial"/>
                <w:b/>
                <w:bCs/>
                <w:sz w:val="16"/>
                <w:szCs w:val="16"/>
              </w:rPr>
            </w:pPr>
            <w:proofErr w:type="spellStart"/>
            <w:r w:rsidRPr="00B24CD6">
              <w:rPr>
                <w:rFonts w:ascii="Arial" w:hAnsi="Arial" w:cs="Arial"/>
                <w:sz w:val="16"/>
                <w:szCs w:val="16"/>
              </w:rPr>
              <w:t>Manutenir</w:t>
            </w:r>
            <w:proofErr w:type="spellEnd"/>
            <w:r w:rsidRPr="00B24CD6">
              <w:rPr>
                <w:rFonts w:ascii="Arial" w:hAnsi="Arial" w:cs="Arial"/>
                <w:sz w:val="16"/>
                <w:szCs w:val="16"/>
              </w:rPr>
              <w:t xml:space="preserve"> os veículos ou substituí-los por veículos reservas nos prazos previstos, por ocorrência. </w:t>
            </w:r>
          </w:p>
        </w:tc>
        <w:tc>
          <w:tcPr>
            <w:tcW w:w="925" w:type="dxa"/>
            <w:tcBorders>
              <w:top w:val="single" w:sz="8" w:space="0" w:color="000000"/>
              <w:bottom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b/>
                <w:bCs/>
                <w:sz w:val="16"/>
                <w:szCs w:val="16"/>
              </w:rPr>
            </w:pPr>
            <w:r w:rsidRPr="00B24CD6">
              <w:rPr>
                <w:rFonts w:ascii="Arial" w:hAnsi="Arial" w:cs="Arial"/>
                <w:b/>
                <w:bCs/>
                <w:sz w:val="16"/>
                <w:szCs w:val="16"/>
              </w:rPr>
              <w:t>04</w:t>
            </w:r>
          </w:p>
        </w:tc>
        <w:tc>
          <w:tcPr>
            <w:tcW w:w="1457" w:type="dxa"/>
            <w:tcBorders>
              <w:top w:val="single" w:sz="8" w:space="0" w:color="000000"/>
              <w:bottom w:val="single" w:sz="8" w:space="0" w:color="000000"/>
              <w:right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sz w:val="16"/>
                <w:szCs w:val="16"/>
              </w:rPr>
            </w:pPr>
            <w:r w:rsidRPr="00B24CD6">
              <w:rPr>
                <w:rFonts w:ascii="Arial" w:hAnsi="Arial" w:cs="Arial"/>
                <w:b/>
                <w:bCs/>
                <w:sz w:val="16"/>
                <w:szCs w:val="16"/>
              </w:rPr>
              <w:t>1,6% por dia</w:t>
            </w:r>
          </w:p>
        </w:tc>
      </w:tr>
      <w:tr w:rsidR="00B24CD6" w:rsidRPr="00B24CD6" w:rsidTr="00B24CD6">
        <w:tc>
          <w:tcPr>
            <w:tcW w:w="697" w:type="dxa"/>
            <w:tcBorders>
              <w:top w:val="single" w:sz="8" w:space="0" w:color="000000"/>
              <w:left w:val="single" w:sz="8" w:space="0" w:color="000000"/>
              <w:bottom w:val="single" w:sz="4" w:space="0" w:color="000000"/>
            </w:tcBorders>
            <w:shd w:val="clear" w:color="auto" w:fill="auto"/>
            <w:vAlign w:val="center"/>
          </w:tcPr>
          <w:p w:rsidR="00B24CD6" w:rsidRPr="00B24CD6" w:rsidRDefault="00B24CD6" w:rsidP="00A13DCF">
            <w:pPr>
              <w:pStyle w:val="PargrafodaLista"/>
              <w:numPr>
                <w:ilvl w:val="0"/>
                <w:numId w:val="9"/>
              </w:numPr>
              <w:suppressAutoHyphens/>
              <w:autoSpaceDE w:val="0"/>
              <w:snapToGrid w:val="0"/>
              <w:ind w:left="0" w:firstLine="0"/>
              <w:contextualSpacing w:val="0"/>
              <w:jc w:val="center"/>
              <w:rPr>
                <w:rFonts w:ascii="Arial" w:hAnsi="Arial" w:cs="Arial"/>
                <w:b/>
                <w:bCs/>
                <w:sz w:val="16"/>
                <w:szCs w:val="16"/>
              </w:rPr>
            </w:pPr>
          </w:p>
        </w:tc>
        <w:tc>
          <w:tcPr>
            <w:tcW w:w="6466" w:type="dxa"/>
            <w:tcBorders>
              <w:top w:val="single" w:sz="8" w:space="0" w:color="000000"/>
              <w:bottom w:val="single" w:sz="4" w:space="0" w:color="000000"/>
            </w:tcBorders>
            <w:shd w:val="clear" w:color="auto" w:fill="auto"/>
            <w:vAlign w:val="center"/>
          </w:tcPr>
          <w:p w:rsidR="00B24CD6" w:rsidRPr="00B24CD6" w:rsidRDefault="00B24CD6" w:rsidP="00B24CD6">
            <w:pPr>
              <w:autoSpaceDE w:val="0"/>
              <w:spacing w:after="200" w:line="276" w:lineRule="auto"/>
              <w:jc w:val="both"/>
              <w:rPr>
                <w:rFonts w:ascii="Arial" w:hAnsi="Arial" w:cs="Arial"/>
                <w:b/>
                <w:bCs/>
                <w:sz w:val="16"/>
                <w:szCs w:val="16"/>
              </w:rPr>
            </w:pPr>
            <w:r w:rsidRPr="00B24CD6">
              <w:rPr>
                <w:rFonts w:ascii="Arial" w:hAnsi="Arial" w:cs="Arial"/>
                <w:sz w:val="16"/>
                <w:szCs w:val="16"/>
              </w:rPr>
              <w:t>Efetuar a restauração do sistema de rastreamento e reposição de equipamentos danificados, por motivo e por dia.</w:t>
            </w:r>
          </w:p>
        </w:tc>
        <w:tc>
          <w:tcPr>
            <w:tcW w:w="925" w:type="dxa"/>
            <w:tcBorders>
              <w:top w:val="single" w:sz="8" w:space="0" w:color="000000"/>
              <w:bottom w:val="single" w:sz="4"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b/>
                <w:bCs/>
                <w:sz w:val="16"/>
                <w:szCs w:val="16"/>
              </w:rPr>
            </w:pPr>
            <w:r w:rsidRPr="00B24CD6">
              <w:rPr>
                <w:rFonts w:ascii="Arial" w:hAnsi="Arial" w:cs="Arial"/>
                <w:b/>
                <w:bCs/>
                <w:sz w:val="16"/>
                <w:szCs w:val="16"/>
              </w:rPr>
              <w:t>04</w:t>
            </w:r>
          </w:p>
        </w:tc>
        <w:tc>
          <w:tcPr>
            <w:tcW w:w="1457" w:type="dxa"/>
            <w:tcBorders>
              <w:top w:val="single" w:sz="8" w:space="0" w:color="000000"/>
              <w:bottom w:val="single" w:sz="4" w:space="0" w:color="000000"/>
              <w:right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sz w:val="16"/>
                <w:szCs w:val="16"/>
              </w:rPr>
            </w:pPr>
            <w:r w:rsidRPr="00B24CD6">
              <w:rPr>
                <w:rFonts w:ascii="Arial" w:hAnsi="Arial" w:cs="Arial"/>
                <w:b/>
                <w:bCs/>
                <w:sz w:val="16"/>
                <w:szCs w:val="16"/>
              </w:rPr>
              <w:t>1,6% por dia</w:t>
            </w:r>
          </w:p>
        </w:tc>
      </w:tr>
      <w:tr w:rsidR="00B24CD6" w:rsidRPr="00B24CD6" w:rsidTr="00B24CD6">
        <w:tc>
          <w:tcPr>
            <w:tcW w:w="697" w:type="dxa"/>
            <w:tcBorders>
              <w:top w:val="single" w:sz="8" w:space="0" w:color="000000"/>
              <w:left w:val="single" w:sz="8" w:space="0" w:color="000000"/>
              <w:bottom w:val="single" w:sz="8" w:space="0" w:color="000000"/>
            </w:tcBorders>
            <w:shd w:val="clear" w:color="auto" w:fill="auto"/>
            <w:vAlign w:val="center"/>
          </w:tcPr>
          <w:p w:rsidR="00B24CD6" w:rsidRPr="00B24CD6" w:rsidRDefault="00B24CD6" w:rsidP="00A13DCF">
            <w:pPr>
              <w:pStyle w:val="PargrafodaLista"/>
              <w:numPr>
                <w:ilvl w:val="0"/>
                <w:numId w:val="9"/>
              </w:numPr>
              <w:suppressAutoHyphens/>
              <w:autoSpaceDE w:val="0"/>
              <w:snapToGrid w:val="0"/>
              <w:ind w:left="0" w:firstLine="0"/>
              <w:contextualSpacing w:val="0"/>
              <w:jc w:val="center"/>
              <w:rPr>
                <w:rFonts w:ascii="Arial" w:hAnsi="Arial" w:cs="Arial"/>
                <w:b/>
                <w:bCs/>
                <w:sz w:val="16"/>
                <w:szCs w:val="16"/>
              </w:rPr>
            </w:pPr>
          </w:p>
        </w:tc>
        <w:tc>
          <w:tcPr>
            <w:tcW w:w="6466" w:type="dxa"/>
            <w:tcBorders>
              <w:top w:val="single" w:sz="8" w:space="0" w:color="000000"/>
              <w:bottom w:val="single" w:sz="8" w:space="0" w:color="000000"/>
            </w:tcBorders>
            <w:shd w:val="clear" w:color="auto" w:fill="auto"/>
            <w:vAlign w:val="center"/>
          </w:tcPr>
          <w:p w:rsidR="00B24CD6" w:rsidRPr="00B24CD6" w:rsidRDefault="00B24CD6" w:rsidP="00B24CD6">
            <w:pPr>
              <w:autoSpaceDE w:val="0"/>
              <w:spacing w:after="200" w:line="276" w:lineRule="auto"/>
              <w:jc w:val="both"/>
              <w:rPr>
                <w:rFonts w:ascii="Arial" w:hAnsi="Arial" w:cs="Arial"/>
                <w:b/>
                <w:bCs/>
                <w:sz w:val="16"/>
                <w:szCs w:val="16"/>
              </w:rPr>
            </w:pPr>
            <w:r w:rsidRPr="00B24CD6">
              <w:rPr>
                <w:rFonts w:ascii="Arial" w:hAnsi="Arial" w:cs="Arial"/>
                <w:sz w:val="16"/>
                <w:szCs w:val="16"/>
              </w:rPr>
              <w:t>Manter os veículos devidamente licenciados anualmente, por ocorrência;</w:t>
            </w:r>
          </w:p>
        </w:tc>
        <w:tc>
          <w:tcPr>
            <w:tcW w:w="925" w:type="dxa"/>
            <w:tcBorders>
              <w:top w:val="single" w:sz="8" w:space="0" w:color="000000"/>
              <w:bottom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b/>
                <w:bCs/>
                <w:sz w:val="16"/>
                <w:szCs w:val="16"/>
              </w:rPr>
            </w:pPr>
            <w:r w:rsidRPr="00B24CD6">
              <w:rPr>
                <w:rFonts w:ascii="Arial" w:hAnsi="Arial" w:cs="Arial"/>
                <w:b/>
                <w:bCs/>
                <w:sz w:val="16"/>
                <w:szCs w:val="16"/>
              </w:rPr>
              <w:t>04</w:t>
            </w:r>
          </w:p>
        </w:tc>
        <w:tc>
          <w:tcPr>
            <w:tcW w:w="1457" w:type="dxa"/>
            <w:tcBorders>
              <w:top w:val="single" w:sz="8" w:space="0" w:color="000000"/>
              <w:bottom w:val="single" w:sz="8" w:space="0" w:color="000000"/>
              <w:right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sz w:val="16"/>
                <w:szCs w:val="16"/>
              </w:rPr>
            </w:pPr>
            <w:r w:rsidRPr="00B24CD6">
              <w:rPr>
                <w:rFonts w:ascii="Arial" w:hAnsi="Arial" w:cs="Arial"/>
                <w:b/>
                <w:bCs/>
                <w:sz w:val="16"/>
                <w:szCs w:val="16"/>
              </w:rPr>
              <w:t>1,6% por dia</w:t>
            </w:r>
          </w:p>
        </w:tc>
      </w:tr>
      <w:tr w:rsidR="00B24CD6" w:rsidRPr="00B24CD6" w:rsidTr="00B24CD6">
        <w:tc>
          <w:tcPr>
            <w:tcW w:w="697" w:type="dxa"/>
            <w:tcBorders>
              <w:top w:val="single" w:sz="4" w:space="0" w:color="000000"/>
              <w:left w:val="single" w:sz="8" w:space="0" w:color="000000"/>
            </w:tcBorders>
            <w:shd w:val="clear" w:color="auto" w:fill="auto"/>
            <w:vAlign w:val="center"/>
          </w:tcPr>
          <w:p w:rsidR="00B24CD6" w:rsidRPr="00B24CD6" w:rsidRDefault="00B24CD6" w:rsidP="00A13DCF">
            <w:pPr>
              <w:pStyle w:val="PargrafodaLista"/>
              <w:numPr>
                <w:ilvl w:val="0"/>
                <w:numId w:val="9"/>
              </w:numPr>
              <w:suppressAutoHyphens/>
              <w:autoSpaceDE w:val="0"/>
              <w:snapToGrid w:val="0"/>
              <w:ind w:left="0" w:firstLine="0"/>
              <w:contextualSpacing w:val="0"/>
              <w:jc w:val="center"/>
              <w:rPr>
                <w:rFonts w:ascii="Arial" w:hAnsi="Arial" w:cs="Arial"/>
                <w:b/>
                <w:bCs/>
                <w:sz w:val="16"/>
                <w:szCs w:val="16"/>
              </w:rPr>
            </w:pPr>
          </w:p>
        </w:tc>
        <w:tc>
          <w:tcPr>
            <w:tcW w:w="6466" w:type="dxa"/>
            <w:tcBorders>
              <w:top w:val="single" w:sz="4" w:space="0" w:color="000000"/>
            </w:tcBorders>
            <w:shd w:val="clear" w:color="auto" w:fill="auto"/>
            <w:vAlign w:val="center"/>
          </w:tcPr>
          <w:p w:rsidR="00B24CD6" w:rsidRPr="00B24CD6" w:rsidRDefault="00B24CD6" w:rsidP="00B24CD6">
            <w:pPr>
              <w:autoSpaceDE w:val="0"/>
              <w:spacing w:after="200" w:line="276" w:lineRule="auto"/>
              <w:jc w:val="both"/>
              <w:rPr>
                <w:rFonts w:ascii="Arial" w:hAnsi="Arial" w:cs="Arial"/>
                <w:b/>
                <w:bCs/>
                <w:sz w:val="16"/>
                <w:szCs w:val="16"/>
              </w:rPr>
            </w:pPr>
            <w:r w:rsidRPr="00B24CD6">
              <w:rPr>
                <w:rFonts w:ascii="Arial" w:hAnsi="Arial" w:cs="Arial"/>
                <w:sz w:val="16"/>
                <w:szCs w:val="16"/>
              </w:rPr>
              <w:t>Cumprir quaisquer dos itens do Edital e seus anexos, mesmo que não previstos nesta tabela de multas, após reincidência formalmente notificada pela FISCALIZAÇÃO; por ocorrência.</w:t>
            </w:r>
          </w:p>
        </w:tc>
        <w:tc>
          <w:tcPr>
            <w:tcW w:w="925" w:type="dxa"/>
            <w:tcBorders>
              <w:top w:val="single" w:sz="4"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b/>
                <w:bCs/>
                <w:sz w:val="16"/>
                <w:szCs w:val="16"/>
              </w:rPr>
            </w:pPr>
            <w:r w:rsidRPr="00B24CD6">
              <w:rPr>
                <w:rFonts w:ascii="Arial" w:hAnsi="Arial" w:cs="Arial"/>
                <w:b/>
                <w:bCs/>
                <w:sz w:val="16"/>
                <w:szCs w:val="16"/>
              </w:rPr>
              <w:t>03</w:t>
            </w:r>
          </w:p>
        </w:tc>
        <w:tc>
          <w:tcPr>
            <w:tcW w:w="1457" w:type="dxa"/>
            <w:tcBorders>
              <w:top w:val="single" w:sz="4" w:space="0" w:color="000000"/>
              <w:right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sz w:val="16"/>
                <w:szCs w:val="16"/>
              </w:rPr>
            </w:pPr>
            <w:r w:rsidRPr="00B24CD6">
              <w:rPr>
                <w:rFonts w:ascii="Arial" w:hAnsi="Arial" w:cs="Arial"/>
                <w:b/>
                <w:bCs/>
                <w:sz w:val="16"/>
                <w:szCs w:val="16"/>
              </w:rPr>
              <w:t>0,8% por dia</w:t>
            </w:r>
          </w:p>
        </w:tc>
      </w:tr>
      <w:tr w:rsidR="00B24CD6" w:rsidRPr="00B24CD6" w:rsidTr="00B24CD6">
        <w:trPr>
          <w:trHeight w:val="797"/>
        </w:trPr>
        <w:tc>
          <w:tcPr>
            <w:tcW w:w="697" w:type="dxa"/>
            <w:tcBorders>
              <w:top w:val="single" w:sz="8" w:space="0" w:color="000000"/>
              <w:left w:val="single" w:sz="8" w:space="0" w:color="000000"/>
              <w:bottom w:val="single" w:sz="8" w:space="0" w:color="000000"/>
            </w:tcBorders>
            <w:shd w:val="clear" w:color="auto" w:fill="auto"/>
            <w:vAlign w:val="center"/>
          </w:tcPr>
          <w:p w:rsidR="00B24CD6" w:rsidRPr="00B24CD6" w:rsidRDefault="00B24CD6" w:rsidP="00A13DCF">
            <w:pPr>
              <w:pStyle w:val="PargrafodaLista"/>
              <w:numPr>
                <w:ilvl w:val="0"/>
                <w:numId w:val="9"/>
              </w:numPr>
              <w:suppressAutoHyphens/>
              <w:autoSpaceDE w:val="0"/>
              <w:snapToGrid w:val="0"/>
              <w:ind w:left="0" w:firstLine="0"/>
              <w:contextualSpacing w:val="0"/>
              <w:jc w:val="both"/>
              <w:rPr>
                <w:rFonts w:ascii="Arial" w:hAnsi="Arial" w:cs="Arial"/>
                <w:b/>
                <w:bCs/>
                <w:sz w:val="16"/>
                <w:szCs w:val="16"/>
              </w:rPr>
            </w:pPr>
          </w:p>
        </w:tc>
        <w:tc>
          <w:tcPr>
            <w:tcW w:w="6466" w:type="dxa"/>
            <w:tcBorders>
              <w:top w:val="single" w:sz="8" w:space="0" w:color="000000"/>
              <w:bottom w:val="single" w:sz="8" w:space="0" w:color="000000"/>
            </w:tcBorders>
            <w:shd w:val="clear" w:color="auto" w:fill="auto"/>
            <w:vAlign w:val="center"/>
          </w:tcPr>
          <w:p w:rsidR="00B24CD6" w:rsidRPr="00B24CD6" w:rsidRDefault="00B24CD6" w:rsidP="00B24CD6">
            <w:pPr>
              <w:autoSpaceDE w:val="0"/>
              <w:jc w:val="both"/>
              <w:rPr>
                <w:rFonts w:ascii="Arial" w:hAnsi="Arial" w:cs="Arial"/>
                <w:b/>
                <w:bCs/>
                <w:sz w:val="16"/>
                <w:szCs w:val="16"/>
              </w:rPr>
            </w:pPr>
            <w:r w:rsidRPr="00B24CD6">
              <w:rPr>
                <w:rFonts w:ascii="Arial" w:hAnsi="Arial" w:cs="Arial"/>
                <w:sz w:val="16"/>
                <w:szCs w:val="16"/>
              </w:rPr>
              <w:t>Cumprir determinação formal ou instrução complementar da FISCALIZAÇÃO, por ocorrência;</w:t>
            </w:r>
          </w:p>
        </w:tc>
        <w:tc>
          <w:tcPr>
            <w:tcW w:w="925" w:type="dxa"/>
            <w:tcBorders>
              <w:top w:val="single" w:sz="8" w:space="0" w:color="000000"/>
              <w:bottom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b/>
                <w:bCs/>
                <w:sz w:val="16"/>
                <w:szCs w:val="16"/>
              </w:rPr>
            </w:pPr>
            <w:r w:rsidRPr="00B24CD6">
              <w:rPr>
                <w:rFonts w:ascii="Arial" w:hAnsi="Arial" w:cs="Arial"/>
                <w:b/>
                <w:bCs/>
                <w:sz w:val="16"/>
                <w:szCs w:val="16"/>
              </w:rPr>
              <w:t>03</w:t>
            </w:r>
          </w:p>
        </w:tc>
        <w:tc>
          <w:tcPr>
            <w:tcW w:w="1457" w:type="dxa"/>
            <w:tcBorders>
              <w:top w:val="single" w:sz="8" w:space="0" w:color="000000"/>
              <w:bottom w:val="single" w:sz="8" w:space="0" w:color="000000"/>
              <w:right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sz w:val="16"/>
                <w:szCs w:val="16"/>
              </w:rPr>
            </w:pPr>
            <w:r w:rsidRPr="00B24CD6">
              <w:rPr>
                <w:rFonts w:ascii="Arial" w:hAnsi="Arial" w:cs="Arial"/>
                <w:b/>
                <w:bCs/>
                <w:sz w:val="16"/>
                <w:szCs w:val="16"/>
              </w:rPr>
              <w:t>0,8% por dia</w:t>
            </w:r>
          </w:p>
        </w:tc>
      </w:tr>
      <w:tr w:rsidR="00B24CD6" w:rsidRPr="00B24CD6" w:rsidTr="00B24CD6">
        <w:tc>
          <w:tcPr>
            <w:tcW w:w="697" w:type="dxa"/>
            <w:tcBorders>
              <w:left w:val="single" w:sz="8" w:space="0" w:color="000000"/>
            </w:tcBorders>
            <w:shd w:val="clear" w:color="auto" w:fill="auto"/>
            <w:vAlign w:val="center"/>
          </w:tcPr>
          <w:p w:rsidR="00B24CD6" w:rsidRPr="00B24CD6" w:rsidRDefault="00B24CD6" w:rsidP="00A13DCF">
            <w:pPr>
              <w:pStyle w:val="PargrafodaLista"/>
              <w:numPr>
                <w:ilvl w:val="0"/>
                <w:numId w:val="9"/>
              </w:numPr>
              <w:suppressAutoHyphens/>
              <w:autoSpaceDE w:val="0"/>
              <w:snapToGrid w:val="0"/>
              <w:ind w:left="0" w:firstLine="0"/>
              <w:contextualSpacing w:val="0"/>
              <w:jc w:val="both"/>
              <w:rPr>
                <w:rFonts w:ascii="Arial" w:hAnsi="Arial" w:cs="Arial"/>
                <w:b/>
                <w:bCs/>
                <w:sz w:val="16"/>
                <w:szCs w:val="16"/>
              </w:rPr>
            </w:pPr>
          </w:p>
        </w:tc>
        <w:tc>
          <w:tcPr>
            <w:tcW w:w="6466" w:type="dxa"/>
            <w:shd w:val="clear" w:color="auto" w:fill="auto"/>
            <w:vAlign w:val="center"/>
          </w:tcPr>
          <w:p w:rsidR="00B24CD6" w:rsidRPr="00B24CD6" w:rsidRDefault="00B24CD6" w:rsidP="00B24CD6">
            <w:pPr>
              <w:autoSpaceDE w:val="0"/>
              <w:spacing w:after="200" w:line="276" w:lineRule="auto"/>
              <w:jc w:val="both"/>
              <w:rPr>
                <w:rFonts w:ascii="Arial" w:hAnsi="Arial" w:cs="Arial"/>
                <w:b/>
                <w:bCs/>
                <w:sz w:val="16"/>
                <w:szCs w:val="16"/>
              </w:rPr>
            </w:pPr>
            <w:r w:rsidRPr="00B24CD6">
              <w:rPr>
                <w:rFonts w:ascii="Arial" w:hAnsi="Arial" w:cs="Arial"/>
                <w:sz w:val="16"/>
                <w:szCs w:val="16"/>
              </w:rPr>
              <w:t>Iniciar execução de serviço nos prazos estabelecidos, observados os limites mínimos estabelecidos pelo Contrato; por serviço, por ocorrência.</w:t>
            </w:r>
          </w:p>
        </w:tc>
        <w:tc>
          <w:tcPr>
            <w:tcW w:w="925" w:type="dxa"/>
            <w:shd w:val="clear" w:color="auto" w:fill="auto"/>
            <w:vAlign w:val="center"/>
          </w:tcPr>
          <w:p w:rsidR="00B24CD6" w:rsidRPr="00B24CD6" w:rsidRDefault="00B24CD6" w:rsidP="00B24CD6">
            <w:pPr>
              <w:autoSpaceDE w:val="0"/>
              <w:spacing w:after="200" w:line="276" w:lineRule="auto"/>
              <w:jc w:val="center"/>
              <w:rPr>
                <w:rFonts w:ascii="Arial" w:hAnsi="Arial" w:cs="Arial"/>
                <w:b/>
                <w:bCs/>
                <w:sz w:val="16"/>
                <w:szCs w:val="16"/>
              </w:rPr>
            </w:pPr>
            <w:r w:rsidRPr="00B24CD6">
              <w:rPr>
                <w:rFonts w:ascii="Arial" w:hAnsi="Arial" w:cs="Arial"/>
                <w:b/>
                <w:bCs/>
                <w:sz w:val="16"/>
                <w:szCs w:val="16"/>
              </w:rPr>
              <w:t>02</w:t>
            </w:r>
          </w:p>
        </w:tc>
        <w:tc>
          <w:tcPr>
            <w:tcW w:w="1457" w:type="dxa"/>
            <w:tcBorders>
              <w:right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sz w:val="16"/>
                <w:szCs w:val="16"/>
              </w:rPr>
            </w:pPr>
            <w:r w:rsidRPr="00B24CD6">
              <w:rPr>
                <w:rFonts w:ascii="Arial" w:hAnsi="Arial" w:cs="Arial"/>
                <w:b/>
                <w:bCs/>
                <w:sz w:val="16"/>
                <w:szCs w:val="16"/>
              </w:rPr>
              <w:t>0,4% por dia</w:t>
            </w:r>
          </w:p>
        </w:tc>
      </w:tr>
      <w:tr w:rsidR="00B24CD6" w:rsidRPr="00B24CD6" w:rsidTr="00B24CD6">
        <w:tc>
          <w:tcPr>
            <w:tcW w:w="697" w:type="dxa"/>
            <w:tcBorders>
              <w:top w:val="single" w:sz="8" w:space="0" w:color="000000"/>
              <w:left w:val="single" w:sz="8" w:space="0" w:color="000000"/>
              <w:bottom w:val="single" w:sz="8" w:space="0" w:color="000000"/>
            </w:tcBorders>
            <w:shd w:val="clear" w:color="auto" w:fill="auto"/>
            <w:vAlign w:val="center"/>
          </w:tcPr>
          <w:p w:rsidR="00B24CD6" w:rsidRPr="00B24CD6" w:rsidRDefault="00B24CD6" w:rsidP="00A13DCF">
            <w:pPr>
              <w:pStyle w:val="PargrafodaLista"/>
              <w:numPr>
                <w:ilvl w:val="0"/>
                <w:numId w:val="9"/>
              </w:numPr>
              <w:suppressAutoHyphens/>
              <w:autoSpaceDE w:val="0"/>
              <w:snapToGrid w:val="0"/>
              <w:ind w:left="0" w:firstLine="0"/>
              <w:contextualSpacing w:val="0"/>
              <w:jc w:val="center"/>
              <w:rPr>
                <w:rFonts w:ascii="Arial" w:hAnsi="Arial" w:cs="Arial"/>
                <w:b/>
                <w:bCs/>
                <w:sz w:val="16"/>
                <w:szCs w:val="16"/>
              </w:rPr>
            </w:pPr>
          </w:p>
        </w:tc>
        <w:tc>
          <w:tcPr>
            <w:tcW w:w="6466" w:type="dxa"/>
            <w:tcBorders>
              <w:top w:val="single" w:sz="8" w:space="0" w:color="000000"/>
              <w:bottom w:val="single" w:sz="8" w:space="0" w:color="000000"/>
            </w:tcBorders>
            <w:shd w:val="clear" w:color="auto" w:fill="auto"/>
            <w:vAlign w:val="center"/>
          </w:tcPr>
          <w:p w:rsidR="00B24CD6" w:rsidRPr="00B24CD6" w:rsidRDefault="00B24CD6" w:rsidP="00B24CD6">
            <w:pPr>
              <w:autoSpaceDE w:val="0"/>
              <w:spacing w:after="200" w:line="276" w:lineRule="auto"/>
              <w:jc w:val="both"/>
              <w:rPr>
                <w:rFonts w:ascii="Arial" w:hAnsi="Arial" w:cs="Arial"/>
                <w:b/>
                <w:bCs/>
                <w:sz w:val="16"/>
                <w:szCs w:val="16"/>
              </w:rPr>
            </w:pPr>
            <w:r w:rsidRPr="00B24CD6">
              <w:rPr>
                <w:rFonts w:ascii="Arial" w:hAnsi="Arial" w:cs="Arial"/>
                <w:sz w:val="16"/>
                <w:szCs w:val="16"/>
              </w:rPr>
              <w:t>Fornecer as senhas e relatórios exigidos para o objeto, por tipo e por ocorrência e ainda deixar de fornecer a senha e o cd de programação de configuração dos canais de rádio;</w:t>
            </w:r>
          </w:p>
        </w:tc>
        <w:tc>
          <w:tcPr>
            <w:tcW w:w="925" w:type="dxa"/>
            <w:tcBorders>
              <w:top w:val="single" w:sz="8" w:space="0" w:color="000000"/>
              <w:bottom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b/>
                <w:bCs/>
                <w:sz w:val="16"/>
                <w:szCs w:val="16"/>
              </w:rPr>
            </w:pPr>
            <w:r w:rsidRPr="00B24CD6">
              <w:rPr>
                <w:rFonts w:ascii="Arial" w:hAnsi="Arial" w:cs="Arial"/>
                <w:b/>
                <w:bCs/>
                <w:sz w:val="16"/>
                <w:szCs w:val="16"/>
              </w:rPr>
              <w:t>02</w:t>
            </w:r>
          </w:p>
        </w:tc>
        <w:tc>
          <w:tcPr>
            <w:tcW w:w="1457" w:type="dxa"/>
            <w:tcBorders>
              <w:top w:val="single" w:sz="8" w:space="0" w:color="000000"/>
              <w:bottom w:val="single" w:sz="8" w:space="0" w:color="000000"/>
              <w:right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sz w:val="16"/>
                <w:szCs w:val="16"/>
              </w:rPr>
            </w:pPr>
            <w:r w:rsidRPr="00B24CD6">
              <w:rPr>
                <w:rFonts w:ascii="Arial" w:hAnsi="Arial" w:cs="Arial"/>
                <w:b/>
                <w:bCs/>
                <w:sz w:val="16"/>
                <w:szCs w:val="16"/>
              </w:rPr>
              <w:t>0,4% por dia</w:t>
            </w:r>
          </w:p>
        </w:tc>
      </w:tr>
      <w:tr w:rsidR="00B24CD6" w:rsidRPr="00B24CD6" w:rsidTr="00B24CD6">
        <w:trPr>
          <w:trHeight w:val="219"/>
        </w:trPr>
        <w:tc>
          <w:tcPr>
            <w:tcW w:w="697" w:type="dxa"/>
            <w:tcBorders>
              <w:left w:val="single" w:sz="8" w:space="0" w:color="000000"/>
            </w:tcBorders>
            <w:shd w:val="clear" w:color="auto" w:fill="auto"/>
            <w:vAlign w:val="center"/>
          </w:tcPr>
          <w:p w:rsidR="00B24CD6" w:rsidRPr="00B24CD6" w:rsidRDefault="00B24CD6" w:rsidP="00A13DCF">
            <w:pPr>
              <w:pStyle w:val="PargrafodaLista"/>
              <w:numPr>
                <w:ilvl w:val="0"/>
                <w:numId w:val="9"/>
              </w:numPr>
              <w:suppressAutoHyphens/>
              <w:autoSpaceDE w:val="0"/>
              <w:snapToGrid w:val="0"/>
              <w:ind w:left="0" w:firstLine="0"/>
              <w:contextualSpacing w:val="0"/>
              <w:jc w:val="center"/>
              <w:rPr>
                <w:rFonts w:ascii="Arial" w:hAnsi="Arial" w:cs="Arial"/>
                <w:b/>
                <w:bCs/>
                <w:sz w:val="16"/>
                <w:szCs w:val="16"/>
              </w:rPr>
            </w:pPr>
          </w:p>
        </w:tc>
        <w:tc>
          <w:tcPr>
            <w:tcW w:w="6466" w:type="dxa"/>
            <w:shd w:val="clear" w:color="auto" w:fill="auto"/>
            <w:vAlign w:val="center"/>
          </w:tcPr>
          <w:p w:rsidR="00B24CD6" w:rsidRPr="00B24CD6" w:rsidRDefault="00B24CD6" w:rsidP="00B24CD6">
            <w:pPr>
              <w:autoSpaceDE w:val="0"/>
              <w:spacing w:after="200" w:line="276" w:lineRule="auto"/>
              <w:jc w:val="both"/>
              <w:rPr>
                <w:rFonts w:ascii="Arial" w:hAnsi="Arial" w:cs="Arial"/>
                <w:b/>
                <w:bCs/>
                <w:sz w:val="16"/>
                <w:szCs w:val="16"/>
              </w:rPr>
            </w:pPr>
            <w:r w:rsidRPr="00B24CD6">
              <w:rPr>
                <w:rFonts w:ascii="Arial" w:hAnsi="Arial" w:cs="Arial"/>
                <w:sz w:val="16"/>
                <w:szCs w:val="16"/>
              </w:rPr>
              <w:t>Manter a documentação de habilitação atualizada; por item, por ocorrência.</w:t>
            </w:r>
          </w:p>
        </w:tc>
        <w:tc>
          <w:tcPr>
            <w:tcW w:w="925" w:type="dxa"/>
            <w:shd w:val="clear" w:color="auto" w:fill="auto"/>
            <w:vAlign w:val="center"/>
          </w:tcPr>
          <w:p w:rsidR="00B24CD6" w:rsidRPr="00B24CD6" w:rsidRDefault="00B24CD6" w:rsidP="00B24CD6">
            <w:pPr>
              <w:autoSpaceDE w:val="0"/>
              <w:spacing w:after="200" w:line="276" w:lineRule="auto"/>
              <w:jc w:val="center"/>
              <w:rPr>
                <w:rFonts w:ascii="Arial" w:hAnsi="Arial" w:cs="Arial"/>
                <w:b/>
                <w:bCs/>
                <w:sz w:val="16"/>
                <w:szCs w:val="16"/>
              </w:rPr>
            </w:pPr>
            <w:r w:rsidRPr="00B24CD6">
              <w:rPr>
                <w:rFonts w:ascii="Arial" w:hAnsi="Arial" w:cs="Arial"/>
                <w:b/>
                <w:bCs/>
                <w:sz w:val="16"/>
                <w:szCs w:val="16"/>
              </w:rPr>
              <w:t>01</w:t>
            </w:r>
          </w:p>
        </w:tc>
        <w:tc>
          <w:tcPr>
            <w:tcW w:w="1457" w:type="dxa"/>
            <w:tcBorders>
              <w:right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sz w:val="16"/>
                <w:szCs w:val="16"/>
              </w:rPr>
            </w:pPr>
            <w:r w:rsidRPr="00B24CD6">
              <w:rPr>
                <w:rFonts w:ascii="Arial" w:hAnsi="Arial" w:cs="Arial"/>
                <w:b/>
                <w:bCs/>
                <w:sz w:val="16"/>
                <w:szCs w:val="16"/>
              </w:rPr>
              <w:t>0,2% por dia</w:t>
            </w:r>
          </w:p>
        </w:tc>
      </w:tr>
      <w:tr w:rsidR="00B24CD6" w:rsidRPr="00B24CD6" w:rsidTr="00B24CD6">
        <w:tc>
          <w:tcPr>
            <w:tcW w:w="697" w:type="dxa"/>
            <w:tcBorders>
              <w:top w:val="single" w:sz="8" w:space="0" w:color="000000"/>
              <w:left w:val="single" w:sz="8" w:space="0" w:color="000000"/>
              <w:bottom w:val="single" w:sz="8" w:space="0" w:color="000000"/>
            </w:tcBorders>
            <w:shd w:val="clear" w:color="auto" w:fill="auto"/>
            <w:vAlign w:val="center"/>
          </w:tcPr>
          <w:p w:rsidR="00B24CD6" w:rsidRPr="00B24CD6" w:rsidRDefault="00B24CD6" w:rsidP="00A13DCF">
            <w:pPr>
              <w:pStyle w:val="PargrafodaLista"/>
              <w:numPr>
                <w:ilvl w:val="0"/>
                <w:numId w:val="9"/>
              </w:numPr>
              <w:suppressAutoHyphens/>
              <w:autoSpaceDE w:val="0"/>
              <w:snapToGrid w:val="0"/>
              <w:ind w:left="0" w:firstLine="0"/>
              <w:contextualSpacing w:val="0"/>
              <w:jc w:val="center"/>
              <w:rPr>
                <w:rFonts w:ascii="Arial" w:hAnsi="Arial" w:cs="Arial"/>
                <w:b/>
                <w:bCs/>
                <w:sz w:val="16"/>
                <w:szCs w:val="16"/>
              </w:rPr>
            </w:pPr>
          </w:p>
        </w:tc>
        <w:tc>
          <w:tcPr>
            <w:tcW w:w="6466" w:type="dxa"/>
            <w:tcBorders>
              <w:top w:val="single" w:sz="8" w:space="0" w:color="000000"/>
              <w:bottom w:val="single" w:sz="8" w:space="0" w:color="000000"/>
            </w:tcBorders>
            <w:shd w:val="clear" w:color="auto" w:fill="auto"/>
            <w:vAlign w:val="center"/>
          </w:tcPr>
          <w:p w:rsidR="00B24CD6" w:rsidRPr="00B24CD6" w:rsidRDefault="00B24CD6" w:rsidP="00B24CD6">
            <w:pPr>
              <w:autoSpaceDE w:val="0"/>
              <w:spacing w:after="200" w:line="276" w:lineRule="auto"/>
              <w:jc w:val="both"/>
              <w:rPr>
                <w:rFonts w:ascii="Arial" w:hAnsi="Arial" w:cs="Arial"/>
                <w:b/>
                <w:bCs/>
                <w:sz w:val="16"/>
                <w:szCs w:val="16"/>
              </w:rPr>
            </w:pPr>
            <w:r w:rsidRPr="00B24CD6">
              <w:rPr>
                <w:rFonts w:ascii="Arial" w:hAnsi="Arial" w:cs="Arial"/>
                <w:sz w:val="16"/>
                <w:szCs w:val="16"/>
              </w:rPr>
              <w:t>Substituir funcionário que se conduza de modo inconveniente ou não atenda às necessidades do Órgão, por funcionário e por dia;</w:t>
            </w:r>
          </w:p>
        </w:tc>
        <w:tc>
          <w:tcPr>
            <w:tcW w:w="925" w:type="dxa"/>
            <w:tcBorders>
              <w:top w:val="single" w:sz="8" w:space="0" w:color="000000"/>
              <w:bottom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b/>
                <w:bCs/>
                <w:sz w:val="16"/>
                <w:szCs w:val="16"/>
              </w:rPr>
            </w:pPr>
            <w:r w:rsidRPr="00B24CD6">
              <w:rPr>
                <w:rFonts w:ascii="Arial" w:hAnsi="Arial" w:cs="Arial"/>
                <w:b/>
                <w:bCs/>
                <w:sz w:val="16"/>
                <w:szCs w:val="16"/>
              </w:rPr>
              <w:t>01</w:t>
            </w:r>
          </w:p>
        </w:tc>
        <w:tc>
          <w:tcPr>
            <w:tcW w:w="1457" w:type="dxa"/>
            <w:tcBorders>
              <w:top w:val="single" w:sz="8" w:space="0" w:color="000000"/>
              <w:bottom w:val="single" w:sz="8" w:space="0" w:color="000000"/>
              <w:right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sz w:val="16"/>
                <w:szCs w:val="16"/>
              </w:rPr>
            </w:pPr>
            <w:r w:rsidRPr="00B24CD6">
              <w:rPr>
                <w:rFonts w:ascii="Arial" w:hAnsi="Arial" w:cs="Arial"/>
                <w:b/>
                <w:bCs/>
                <w:sz w:val="16"/>
                <w:szCs w:val="16"/>
              </w:rPr>
              <w:t>0,2% por dia</w:t>
            </w:r>
          </w:p>
        </w:tc>
      </w:tr>
      <w:tr w:rsidR="00B24CD6" w:rsidRPr="00B24CD6" w:rsidTr="00B24CD6">
        <w:tc>
          <w:tcPr>
            <w:tcW w:w="697" w:type="dxa"/>
            <w:tcBorders>
              <w:left w:val="single" w:sz="8" w:space="0" w:color="000000"/>
              <w:bottom w:val="single" w:sz="4" w:space="0" w:color="000000"/>
            </w:tcBorders>
            <w:shd w:val="clear" w:color="auto" w:fill="auto"/>
            <w:vAlign w:val="center"/>
          </w:tcPr>
          <w:p w:rsidR="00B24CD6" w:rsidRPr="00B24CD6" w:rsidRDefault="00B24CD6" w:rsidP="00A13DCF">
            <w:pPr>
              <w:pStyle w:val="PargrafodaLista"/>
              <w:numPr>
                <w:ilvl w:val="0"/>
                <w:numId w:val="9"/>
              </w:numPr>
              <w:suppressAutoHyphens/>
              <w:autoSpaceDE w:val="0"/>
              <w:snapToGrid w:val="0"/>
              <w:ind w:left="0" w:firstLine="0"/>
              <w:contextualSpacing w:val="0"/>
              <w:jc w:val="center"/>
              <w:rPr>
                <w:rFonts w:ascii="Arial" w:hAnsi="Arial" w:cs="Arial"/>
                <w:b/>
                <w:bCs/>
                <w:sz w:val="16"/>
                <w:szCs w:val="16"/>
              </w:rPr>
            </w:pPr>
          </w:p>
        </w:tc>
        <w:tc>
          <w:tcPr>
            <w:tcW w:w="6466" w:type="dxa"/>
            <w:tcBorders>
              <w:bottom w:val="single" w:sz="4" w:space="0" w:color="000000"/>
            </w:tcBorders>
            <w:shd w:val="clear" w:color="auto" w:fill="auto"/>
            <w:vAlign w:val="center"/>
          </w:tcPr>
          <w:p w:rsidR="00B24CD6" w:rsidRPr="00B24CD6" w:rsidRDefault="00B24CD6" w:rsidP="00B24CD6">
            <w:pPr>
              <w:autoSpaceDE w:val="0"/>
              <w:spacing w:after="200" w:line="276" w:lineRule="auto"/>
              <w:jc w:val="both"/>
              <w:rPr>
                <w:rFonts w:ascii="Arial" w:hAnsi="Arial" w:cs="Arial"/>
                <w:b/>
                <w:bCs/>
                <w:sz w:val="16"/>
                <w:szCs w:val="16"/>
              </w:rPr>
            </w:pPr>
            <w:r w:rsidRPr="00B24CD6">
              <w:rPr>
                <w:rFonts w:ascii="Arial" w:hAnsi="Arial" w:cs="Arial"/>
                <w:sz w:val="16"/>
                <w:szCs w:val="16"/>
              </w:rPr>
              <w:t>Fornecer suporte técnico à Contratante, por ocorrência e por dia.</w:t>
            </w:r>
          </w:p>
        </w:tc>
        <w:tc>
          <w:tcPr>
            <w:tcW w:w="925" w:type="dxa"/>
            <w:tcBorders>
              <w:bottom w:val="single" w:sz="4"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b/>
                <w:bCs/>
                <w:sz w:val="16"/>
                <w:szCs w:val="16"/>
              </w:rPr>
            </w:pPr>
            <w:r w:rsidRPr="00B24CD6">
              <w:rPr>
                <w:rFonts w:ascii="Arial" w:hAnsi="Arial" w:cs="Arial"/>
                <w:b/>
                <w:bCs/>
                <w:sz w:val="16"/>
                <w:szCs w:val="16"/>
              </w:rPr>
              <w:t>01</w:t>
            </w:r>
          </w:p>
        </w:tc>
        <w:tc>
          <w:tcPr>
            <w:tcW w:w="1457" w:type="dxa"/>
            <w:tcBorders>
              <w:bottom w:val="single" w:sz="4" w:space="0" w:color="000000"/>
              <w:right w:val="single" w:sz="8" w:space="0" w:color="000000"/>
            </w:tcBorders>
            <w:shd w:val="clear" w:color="auto" w:fill="auto"/>
            <w:vAlign w:val="center"/>
          </w:tcPr>
          <w:p w:rsidR="00B24CD6" w:rsidRPr="00B24CD6" w:rsidRDefault="00B24CD6" w:rsidP="00B24CD6">
            <w:pPr>
              <w:autoSpaceDE w:val="0"/>
              <w:spacing w:after="200" w:line="276" w:lineRule="auto"/>
              <w:jc w:val="center"/>
              <w:rPr>
                <w:rFonts w:ascii="Arial" w:hAnsi="Arial" w:cs="Arial"/>
                <w:sz w:val="16"/>
                <w:szCs w:val="16"/>
              </w:rPr>
            </w:pPr>
            <w:r w:rsidRPr="00B24CD6">
              <w:rPr>
                <w:rFonts w:ascii="Arial" w:hAnsi="Arial" w:cs="Arial"/>
                <w:b/>
                <w:bCs/>
                <w:sz w:val="16"/>
                <w:szCs w:val="16"/>
              </w:rPr>
              <w:t>0,2% por dia</w:t>
            </w:r>
          </w:p>
        </w:tc>
      </w:tr>
    </w:tbl>
    <w:p w:rsidR="00B24CD6" w:rsidRPr="00B24CD6" w:rsidRDefault="00B24CD6" w:rsidP="00B24CD6">
      <w:pPr>
        <w:pStyle w:val="SemEspaamento"/>
        <w:tabs>
          <w:tab w:val="left" w:pos="567"/>
        </w:tabs>
        <w:spacing w:before="240"/>
        <w:ind w:firstLine="709"/>
        <w:jc w:val="both"/>
        <w:rPr>
          <w:rFonts w:ascii="Arial" w:hAnsi="Arial" w:cs="Arial"/>
          <w:sz w:val="16"/>
          <w:szCs w:val="16"/>
        </w:rPr>
      </w:pPr>
      <w:r w:rsidRPr="00B24CD6">
        <w:rPr>
          <w:rFonts w:ascii="Arial" w:hAnsi="Arial" w:cs="Arial"/>
          <w:sz w:val="16"/>
          <w:szCs w:val="16"/>
        </w:rPr>
        <w:t>* Incidente sobre o valor mensal do contrato.</w:t>
      </w:r>
    </w:p>
    <w:p w:rsidR="00B24CD6" w:rsidRPr="00B24CD6" w:rsidRDefault="00B24CD6" w:rsidP="00B24CD6">
      <w:pPr>
        <w:pStyle w:val="Cabealho"/>
        <w:rPr>
          <w:rFonts w:ascii="Arial" w:hAnsi="Arial" w:cs="Arial"/>
          <w:sz w:val="16"/>
          <w:szCs w:val="16"/>
        </w:rPr>
      </w:pPr>
    </w:p>
    <w:p w:rsidR="009D2314" w:rsidRDefault="005E2FA0" w:rsidP="009D2314">
      <w:pPr>
        <w:pStyle w:val="Corpodetexto"/>
        <w:spacing w:line="240" w:lineRule="exact"/>
        <w:jc w:val="both"/>
        <w:rPr>
          <w:rFonts w:ascii="Arial" w:hAnsi="Arial" w:cs="Arial"/>
          <w:sz w:val="16"/>
          <w:szCs w:val="16"/>
        </w:rPr>
      </w:pPr>
      <w:r w:rsidRPr="00B24CD6">
        <w:rPr>
          <w:rFonts w:ascii="Arial" w:hAnsi="Arial" w:cs="Arial"/>
          <w:sz w:val="16"/>
          <w:szCs w:val="16"/>
        </w:rPr>
        <w:t>9</w:t>
      </w:r>
      <w:r w:rsidR="009D2314" w:rsidRPr="00B24CD6">
        <w:rPr>
          <w:rFonts w:ascii="Arial" w:hAnsi="Arial" w:cs="Arial"/>
          <w:sz w:val="16"/>
          <w:szCs w:val="16"/>
        </w:rPr>
        <w:t xml:space="preserve">.7. </w:t>
      </w:r>
      <w:r w:rsidR="00B24CD6" w:rsidRPr="00B24CD6">
        <w:rPr>
          <w:rFonts w:ascii="Arial" w:hAnsi="Arial" w:cs="Arial"/>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B24CD6" w:rsidRPr="00B24CD6" w:rsidRDefault="005E2FA0" w:rsidP="00B24CD6">
      <w:pPr>
        <w:pStyle w:val="SemEspaamento"/>
        <w:tabs>
          <w:tab w:val="left" w:pos="567"/>
        </w:tabs>
        <w:spacing w:before="240"/>
        <w:jc w:val="both"/>
        <w:rPr>
          <w:rFonts w:ascii="Arial" w:hAnsi="Arial" w:cs="Arial"/>
          <w:sz w:val="16"/>
          <w:szCs w:val="16"/>
        </w:rPr>
      </w:pPr>
      <w:r w:rsidRPr="00B24CD6">
        <w:rPr>
          <w:rFonts w:ascii="Arial" w:hAnsi="Arial" w:cs="Arial"/>
          <w:b/>
          <w:bCs/>
          <w:sz w:val="16"/>
          <w:szCs w:val="16"/>
        </w:rPr>
        <w:t>9</w:t>
      </w:r>
      <w:r w:rsidR="009D2314" w:rsidRPr="00B24CD6">
        <w:rPr>
          <w:rFonts w:ascii="Arial" w:hAnsi="Arial" w:cs="Arial"/>
          <w:b/>
          <w:bCs/>
          <w:sz w:val="16"/>
          <w:szCs w:val="16"/>
        </w:rPr>
        <w:t>.</w:t>
      </w:r>
      <w:r w:rsidR="00B24CD6">
        <w:rPr>
          <w:rFonts w:ascii="Arial" w:hAnsi="Arial" w:cs="Arial"/>
          <w:b/>
          <w:bCs/>
          <w:sz w:val="16"/>
          <w:szCs w:val="16"/>
        </w:rPr>
        <w:t>8</w:t>
      </w:r>
      <w:r w:rsidR="009D2314" w:rsidRPr="00B24CD6">
        <w:rPr>
          <w:rFonts w:ascii="Arial" w:hAnsi="Arial" w:cs="Arial"/>
          <w:b/>
          <w:bCs/>
          <w:sz w:val="16"/>
          <w:szCs w:val="16"/>
        </w:rPr>
        <w:t xml:space="preserve">. </w:t>
      </w:r>
      <w:r w:rsidR="00B24CD6" w:rsidRPr="00B24CD6">
        <w:rPr>
          <w:rFonts w:ascii="Arial" w:hAnsi="Arial" w:cs="Arial"/>
          <w:sz w:val="16"/>
          <w:szCs w:val="16"/>
        </w:rPr>
        <w:t>Para as infrações não previstas na tabela de sanções acima, fica estabelecido os seguintes percentuais para aplicação de penalidades, incidente sobre o valor - mensal do contrato:</w:t>
      </w:r>
    </w:p>
    <w:p w:rsidR="00B24CD6" w:rsidRPr="00B24CD6" w:rsidRDefault="00B24CD6" w:rsidP="00B24CD6">
      <w:pPr>
        <w:pStyle w:val="SemEspaamento"/>
        <w:tabs>
          <w:tab w:val="left" w:pos="567"/>
        </w:tabs>
        <w:spacing w:before="240"/>
        <w:jc w:val="both"/>
        <w:rPr>
          <w:rFonts w:ascii="Arial" w:hAnsi="Arial" w:cs="Arial"/>
          <w:sz w:val="16"/>
          <w:szCs w:val="16"/>
        </w:rPr>
      </w:pPr>
      <w:r w:rsidRPr="00B24CD6">
        <w:rPr>
          <w:rFonts w:ascii="Arial" w:hAnsi="Arial" w:cs="Arial"/>
          <w:sz w:val="16"/>
          <w:szCs w:val="16"/>
        </w:rPr>
        <w:t>0,8 % por dia, para infrações leves</w:t>
      </w:r>
    </w:p>
    <w:p w:rsidR="00B24CD6" w:rsidRPr="00B24CD6" w:rsidRDefault="00B24CD6" w:rsidP="00B24CD6">
      <w:pPr>
        <w:pStyle w:val="SemEspaamento"/>
        <w:tabs>
          <w:tab w:val="left" w:pos="567"/>
        </w:tabs>
        <w:spacing w:before="240"/>
        <w:jc w:val="both"/>
        <w:rPr>
          <w:rFonts w:ascii="Arial" w:hAnsi="Arial" w:cs="Arial"/>
          <w:sz w:val="16"/>
          <w:szCs w:val="16"/>
        </w:rPr>
      </w:pPr>
      <w:r w:rsidRPr="00B24CD6">
        <w:rPr>
          <w:rFonts w:ascii="Arial" w:hAnsi="Arial" w:cs="Arial"/>
          <w:sz w:val="16"/>
          <w:szCs w:val="16"/>
        </w:rPr>
        <w:t>1,6 % por dia, para infrações médias</w:t>
      </w:r>
    </w:p>
    <w:p w:rsidR="00B24CD6" w:rsidRPr="00B24CD6" w:rsidRDefault="00B24CD6" w:rsidP="00B24CD6">
      <w:pPr>
        <w:pStyle w:val="SemEspaamento"/>
        <w:tabs>
          <w:tab w:val="left" w:pos="567"/>
        </w:tabs>
        <w:spacing w:before="240"/>
        <w:jc w:val="both"/>
        <w:rPr>
          <w:rFonts w:ascii="Arial" w:hAnsi="Arial" w:cs="Arial"/>
          <w:sz w:val="16"/>
          <w:szCs w:val="16"/>
        </w:rPr>
      </w:pPr>
      <w:r w:rsidRPr="00B24CD6">
        <w:rPr>
          <w:rFonts w:ascii="Arial" w:hAnsi="Arial" w:cs="Arial"/>
          <w:sz w:val="16"/>
          <w:szCs w:val="16"/>
        </w:rPr>
        <w:t>2,4 % por dia, para infrações graves</w:t>
      </w:r>
    </w:p>
    <w:p w:rsidR="00B24CD6" w:rsidRPr="00B24CD6" w:rsidRDefault="00B24CD6" w:rsidP="00B24CD6">
      <w:pPr>
        <w:pStyle w:val="SemEspaamento"/>
        <w:tabs>
          <w:tab w:val="left" w:pos="567"/>
        </w:tabs>
        <w:spacing w:before="240"/>
        <w:jc w:val="both"/>
        <w:rPr>
          <w:rFonts w:ascii="Arial" w:hAnsi="Arial" w:cs="Arial"/>
          <w:sz w:val="16"/>
          <w:szCs w:val="16"/>
        </w:rPr>
      </w:pPr>
    </w:p>
    <w:p w:rsidR="00B24CD6" w:rsidRDefault="00B24CD6" w:rsidP="00B24CD6">
      <w:pPr>
        <w:autoSpaceDE w:val="0"/>
        <w:spacing w:line="276" w:lineRule="auto"/>
        <w:jc w:val="both"/>
        <w:rPr>
          <w:rFonts w:ascii="Arial" w:hAnsi="Arial" w:cs="Arial"/>
          <w:sz w:val="16"/>
          <w:szCs w:val="16"/>
        </w:rPr>
      </w:pPr>
      <w:r>
        <w:rPr>
          <w:rFonts w:ascii="Arial" w:hAnsi="Arial" w:cs="Arial"/>
          <w:sz w:val="16"/>
          <w:szCs w:val="16"/>
        </w:rPr>
        <w:t xml:space="preserve">9.9. </w:t>
      </w:r>
      <w:r w:rsidRPr="00B24CD6">
        <w:rPr>
          <w:rFonts w:ascii="Arial" w:hAnsi="Arial" w:cs="Arial"/>
          <w:sz w:val="16"/>
          <w:szCs w:val="16"/>
        </w:rPr>
        <w:t>As sanções aqui previstas poderão ser aplicadas concomitantemente, facultada a defesa prévia do interessado, no respectivo processo, no prazo de 05 (cinco) dias úteis.</w:t>
      </w:r>
    </w:p>
    <w:p w:rsidR="00B24CD6" w:rsidRPr="00B24CD6" w:rsidRDefault="00B24CD6" w:rsidP="00B24CD6">
      <w:pPr>
        <w:autoSpaceDE w:val="0"/>
        <w:spacing w:line="276" w:lineRule="auto"/>
        <w:jc w:val="both"/>
        <w:rPr>
          <w:rFonts w:ascii="Arial" w:hAnsi="Arial" w:cs="Arial"/>
          <w:sz w:val="16"/>
          <w:szCs w:val="16"/>
        </w:rPr>
      </w:pPr>
    </w:p>
    <w:p w:rsidR="00B24CD6" w:rsidRPr="00A13DCF" w:rsidRDefault="00A13DCF" w:rsidP="00B24CD6">
      <w:pPr>
        <w:autoSpaceDE w:val="0"/>
        <w:spacing w:line="276" w:lineRule="auto"/>
        <w:jc w:val="both"/>
        <w:rPr>
          <w:rFonts w:ascii="Arial" w:hAnsi="Arial" w:cs="Arial"/>
          <w:sz w:val="16"/>
          <w:szCs w:val="16"/>
        </w:rPr>
      </w:pPr>
      <w:r w:rsidRPr="00A13DCF">
        <w:rPr>
          <w:rFonts w:ascii="Arial" w:hAnsi="Arial" w:cs="Arial"/>
          <w:sz w:val="16"/>
          <w:szCs w:val="16"/>
        </w:rPr>
        <w:t xml:space="preserve">9.10 </w:t>
      </w:r>
      <w:r w:rsidR="00B24CD6" w:rsidRPr="00A13DCF">
        <w:rPr>
          <w:rFonts w:ascii="Arial" w:hAnsi="Arial" w:cs="Arial"/>
          <w:sz w:val="16"/>
          <w:szCs w:val="16"/>
        </w:rPr>
        <w:t>As sanções de natureza pecuniária serão diretamente descontadas de créditos que eventualmente detenha a CONTRATADA ou efetuada a sua cobrança na forma prevista em lei.</w:t>
      </w:r>
    </w:p>
    <w:p w:rsidR="00A13DCF" w:rsidRPr="00A13DCF" w:rsidRDefault="00A13DCF" w:rsidP="00A13DCF">
      <w:pPr>
        <w:autoSpaceDE w:val="0"/>
        <w:jc w:val="both"/>
        <w:rPr>
          <w:rFonts w:ascii="Arial" w:hAnsi="Arial" w:cs="Arial"/>
          <w:sz w:val="16"/>
          <w:szCs w:val="16"/>
        </w:rPr>
      </w:pPr>
    </w:p>
    <w:p w:rsidR="00A13DCF" w:rsidRPr="00A13DCF" w:rsidRDefault="00A13DCF" w:rsidP="00A13DCF">
      <w:pPr>
        <w:autoSpaceDE w:val="0"/>
        <w:jc w:val="both"/>
        <w:rPr>
          <w:rFonts w:ascii="Arial" w:hAnsi="Arial" w:cs="Arial"/>
          <w:sz w:val="16"/>
          <w:szCs w:val="16"/>
        </w:rPr>
      </w:pPr>
      <w:r w:rsidRPr="00A13DCF">
        <w:rPr>
          <w:rFonts w:ascii="Arial" w:hAnsi="Arial" w:cs="Arial"/>
          <w:sz w:val="16"/>
          <w:szCs w:val="16"/>
        </w:rPr>
        <w:t>9.11.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13DCF" w:rsidRPr="00A13DCF" w:rsidRDefault="00A13DCF" w:rsidP="00A13DCF">
      <w:pPr>
        <w:autoSpaceDE w:val="0"/>
        <w:jc w:val="both"/>
        <w:rPr>
          <w:rFonts w:ascii="Arial" w:hAnsi="Arial" w:cs="Arial"/>
          <w:sz w:val="16"/>
          <w:szCs w:val="16"/>
        </w:rPr>
      </w:pPr>
    </w:p>
    <w:p w:rsidR="00A13DCF" w:rsidRPr="00A13DCF" w:rsidRDefault="00A13DCF" w:rsidP="00A13DCF">
      <w:pPr>
        <w:autoSpaceDE w:val="0"/>
        <w:jc w:val="both"/>
        <w:rPr>
          <w:rFonts w:ascii="Arial" w:hAnsi="Arial" w:cs="Arial"/>
          <w:sz w:val="16"/>
          <w:szCs w:val="16"/>
        </w:rPr>
      </w:pPr>
      <w:r w:rsidRPr="00A13DCF">
        <w:rPr>
          <w:rFonts w:ascii="Arial" w:hAnsi="Arial" w:cs="Arial"/>
          <w:b/>
          <w:sz w:val="16"/>
          <w:szCs w:val="16"/>
        </w:rPr>
        <w:t>9.12.</w:t>
      </w:r>
      <w:r w:rsidRPr="00A13DCF">
        <w:rPr>
          <w:rFonts w:ascii="Arial" w:hAnsi="Arial" w:cs="Arial"/>
          <w:sz w:val="16"/>
          <w:szCs w:val="16"/>
        </w:rPr>
        <w:t xml:space="preserve"> A autoridade competente, na aplicação das sanções, levará em consideração a gravidade da conduta do infrator, o caráter educativo da pena, bem como o dano causado à Administração, observado o princípio da proporcionalidade.</w:t>
      </w:r>
    </w:p>
    <w:p w:rsidR="00A13DCF" w:rsidRPr="00A13DCF" w:rsidRDefault="00A13DCF" w:rsidP="00A13DCF">
      <w:pPr>
        <w:autoSpaceDE w:val="0"/>
        <w:jc w:val="both"/>
        <w:rPr>
          <w:rFonts w:ascii="Arial" w:hAnsi="Arial" w:cs="Arial"/>
          <w:sz w:val="16"/>
          <w:szCs w:val="16"/>
        </w:rPr>
      </w:pPr>
    </w:p>
    <w:p w:rsidR="00A13DCF" w:rsidRPr="00A13DCF" w:rsidRDefault="00A13DCF" w:rsidP="00A13DCF">
      <w:pPr>
        <w:autoSpaceDE w:val="0"/>
        <w:jc w:val="both"/>
        <w:rPr>
          <w:rFonts w:ascii="Arial" w:hAnsi="Arial" w:cs="Arial"/>
          <w:sz w:val="16"/>
          <w:szCs w:val="16"/>
        </w:rPr>
      </w:pPr>
      <w:r w:rsidRPr="00A13DCF">
        <w:rPr>
          <w:rFonts w:ascii="Arial" w:hAnsi="Arial" w:cs="Arial"/>
          <w:sz w:val="16"/>
          <w:szCs w:val="16"/>
        </w:rPr>
        <w:t>9.13. A sanção será obrigatoriamente registrada no Sistema de Cadastramento Unificado de Fornecedores – SICAF, bem como em sistemas Estaduais.</w:t>
      </w:r>
    </w:p>
    <w:p w:rsidR="00A13DCF" w:rsidRPr="00A13DCF" w:rsidRDefault="00A13DCF" w:rsidP="00A13DCF">
      <w:pPr>
        <w:autoSpaceDE w:val="0"/>
        <w:jc w:val="both"/>
        <w:rPr>
          <w:rFonts w:ascii="Arial" w:hAnsi="Arial" w:cs="Arial"/>
          <w:sz w:val="16"/>
          <w:szCs w:val="16"/>
        </w:rPr>
      </w:pPr>
    </w:p>
    <w:p w:rsidR="00A13DCF" w:rsidRPr="00A13DCF" w:rsidRDefault="00A13DCF" w:rsidP="00A13DCF">
      <w:pPr>
        <w:autoSpaceDE w:val="0"/>
        <w:jc w:val="both"/>
        <w:rPr>
          <w:rFonts w:ascii="Arial" w:hAnsi="Arial" w:cs="Arial"/>
          <w:sz w:val="16"/>
          <w:szCs w:val="16"/>
        </w:rPr>
      </w:pPr>
      <w:r w:rsidRPr="00A13DCF">
        <w:rPr>
          <w:rFonts w:ascii="Arial" w:hAnsi="Arial" w:cs="Arial"/>
          <w:b/>
          <w:sz w:val="16"/>
          <w:szCs w:val="16"/>
        </w:rPr>
        <w:t>9.14.</w:t>
      </w:r>
      <w:r w:rsidRPr="00A13DCF">
        <w:rPr>
          <w:rFonts w:ascii="Arial" w:hAnsi="Arial" w:cs="Arial"/>
          <w:sz w:val="16"/>
          <w:szCs w:val="16"/>
        </w:rPr>
        <w:t xml:space="preserve">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13DCF" w:rsidRPr="00A13DCF" w:rsidRDefault="00A13DCF" w:rsidP="00A13DCF">
      <w:pPr>
        <w:spacing w:before="240" w:after="120"/>
        <w:ind w:left="1134"/>
        <w:jc w:val="both"/>
        <w:rPr>
          <w:rFonts w:ascii="Arial" w:hAnsi="Arial" w:cs="Arial"/>
          <w:sz w:val="16"/>
          <w:szCs w:val="16"/>
        </w:rPr>
      </w:pPr>
      <w:r w:rsidRPr="00A13DCF">
        <w:rPr>
          <w:rFonts w:ascii="Arial" w:hAnsi="Arial" w:cs="Arial"/>
          <w:sz w:val="16"/>
          <w:szCs w:val="16"/>
        </w:rPr>
        <w:t>a) Tenham sofrido condenações definitivas por praticarem, por meio dolosos, fraude fiscal no recolhimento de tributos;</w:t>
      </w:r>
    </w:p>
    <w:p w:rsidR="00A13DCF" w:rsidRPr="00A13DCF" w:rsidRDefault="00A13DCF" w:rsidP="00A13DCF">
      <w:pPr>
        <w:spacing w:before="240" w:after="120"/>
        <w:ind w:left="1134"/>
        <w:jc w:val="both"/>
        <w:rPr>
          <w:rFonts w:ascii="Arial" w:hAnsi="Arial" w:cs="Arial"/>
          <w:sz w:val="16"/>
          <w:szCs w:val="16"/>
        </w:rPr>
      </w:pPr>
      <w:r w:rsidRPr="00A13DCF">
        <w:rPr>
          <w:rFonts w:ascii="Arial" w:hAnsi="Arial" w:cs="Arial"/>
          <w:sz w:val="16"/>
          <w:szCs w:val="16"/>
        </w:rPr>
        <w:t>b) Tenham praticado atos ilícitos visando a frustrar os objetivos da licitação;</w:t>
      </w:r>
    </w:p>
    <w:p w:rsidR="00A13DCF" w:rsidRPr="00A13DCF" w:rsidRDefault="00A13DCF" w:rsidP="00A13DCF">
      <w:pPr>
        <w:pStyle w:val="Recuodecorpodetexto"/>
        <w:autoSpaceDE w:val="0"/>
        <w:ind w:left="1134"/>
        <w:jc w:val="both"/>
        <w:rPr>
          <w:rFonts w:ascii="Arial" w:hAnsi="Arial" w:cs="Arial"/>
          <w:b/>
          <w:sz w:val="16"/>
          <w:szCs w:val="16"/>
          <w:lang w:val="pt-BR"/>
        </w:rPr>
      </w:pPr>
      <w:r w:rsidRPr="00A13DCF">
        <w:rPr>
          <w:rFonts w:ascii="Arial" w:hAnsi="Arial" w:cs="Arial"/>
          <w:sz w:val="16"/>
          <w:szCs w:val="16"/>
          <w:lang w:val="pt-BR"/>
        </w:rPr>
        <w:lastRenderedPageBreak/>
        <w:t>c) Demonstrem não possuir idoneidade para contratar com a Administração em virtude de atos ilícitos praticados.</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A13DCF">
        <w:rPr>
          <w:sz w:val="16"/>
          <w:szCs w:val="16"/>
        </w:rPr>
        <w:t>5</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.1</w:t>
      </w:r>
      <w:r w:rsidR="00A13DCF">
        <w:rPr>
          <w:sz w:val="16"/>
          <w:szCs w:val="16"/>
        </w:rPr>
        <w:t>5</w:t>
      </w:r>
      <w:r w:rsidR="00067B8E" w:rsidRPr="009A54D1">
        <w:rPr>
          <w:sz w:val="16"/>
          <w:szCs w:val="16"/>
        </w:rPr>
        <w:t xml:space="preserve">.1.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A13DCF">
        <w:rPr>
          <w:sz w:val="16"/>
          <w:szCs w:val="16"/>
        </w:rPr>
        <w:t>5</w:t>
      </w:r>
      <w:r w:rsidR="009D2314" w:rsidRPr="009A54D1">
        <w:rPr>
          <w:sz w:val="16"/>
          <w:szCs w:val="16"/>
        </w:rPr>
        <w:t xml:space="preserve">.2.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Default="00A13DCF" w:rsidP="00A13DCF">
      <w:pPr>
        <w:pStyle w:val="Lista3"/>
        <w:ind w:left="0" w:firstLine="0"/>
        <w:jc w:val="both"/>
        <w:rPr>
          <w:sz w:val="16"/>
          <w:szCs w:val="16"/>
        </w:rPr>
      </w:pPr>
      <w:r>
        <w:rPr>
          <w:sz w:val="16"/>
          <w:szCs w:val="16"/>
        </w:rPr>
        <w:t>9.15.3</w:t>
      </w:r>
      <w:r w:rsidR="005E2FA0" w:rsidRPr="009A54D1">
        <w:rPr>
          <w:sz w:val="16"/>
          <w:szCs w:val="16"/>
        </w:rPr>
        <w:t xml:space="preserve">. </w:t>
      </w:r>
      <w:r w:rsidR="009D2314" w:rsidRPr="009A54D1">
        <w:rPr>
          <w:sz w:val="16"/>
          <w:szCs w:val="16"/>
        </w:rPr>
        <w:t>A detentora incorrer reiteradamente em infrações previstas no Edital;</w:t>
      </w:r>
    </w:p>
    <w:p w:rsidR="00A13DCF" w:rsidRDefault="00A13DCF" w:rsidP="00A13DCF">
      <w:pPr>
        <w:pStyle w:val="Lista3"/>
        <w:ind w:left="0" w:firstLine="0"/>
        <w:jc w:val="both"/>
        <w:rPr>
          <w:sz w:val="16"/>
          <w:szCs w:val="16"/>
        </w:rPr>
      </w:pPr>
    </w:p>
    <w:p w:rsidR="009D2314" w:rsidRPr="009A54D1" w:rsidRDefault="00A13DCF" w:rsidP="00A13DCF">
      <w:pPr>
        <w:pStyle w:val="Lista3"/>
        <w:numPr>
          <w:ilvl w:val="2"/>
          <w:numId w:val="10"/>
        </w:numPr>
        <w:jc w:val="both"/>
        <w:rPr>
          <w:sz w:val="16"/>
          <w:szCs w:val="16"/>
        </w:rPr>
      </w:pPr>
      <w:r>
        <w:rPr>
          <w:sz w:val="16"/>
          <w:szCs w:val="16"/>
        </w:rPr>
        <w:t xml:space="preserve"> </w:t>
      </w:r>
      <w:r w:rsidR="009D2314"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A13DCF" w:rsidP="00A13DCF">
      <w:pPr>
        <w:pStyle w:val="Lista3"/>
        <w:ind w:left="0" w:firstLine="0"/>
        <w:jc w:val="both"/>
        <w:rPr>
          <w:sz w:val="16"/>
          <w:szCs w:val="16"/>
        </w:rPr>
      </w:pPr>
      <w:r>
        <w:rPr>
          <w:sz w:val="16"/>
          <w:szCs w:val="16"/>
        </w:rPr>
        <w:t xml:space="preserve">9.15.5 </w:t>
      </w:r>
      <w:r w:rsidR="00C17E66" w:rsidRPr="009A54D1">
        <w:rPr>
          <w:sz w:val="16"/>
          <w:szCs w:val="16"/>
        </w:rPr>
        <w:t xml:space="preserve">Não aceitar reduzir o seu preço registrado, na hipótese deste se tornar superior aqueles praticados no mercador ou sofrer sanção prevista nos incisos III ou IV do </w:t>
      </w:r>
      <w:r w:rsidR="00C17E66" w:rsidRPr="009A54D1">
        <w:rPr>
          <w:i/>
          <w:sz w:val="16"/>
          <w:szCs w:val="16"/>
        </w:rPr>
        <w:t xml:space="preserve">caput </w:t>
      </w:r>
      <w:r w:rsidR="00C17E66"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A13DCF" w:rsidP="00A13DCF">
      <w:pPr>
        <w:pStyle w:val="Lista3"/>
        <w:numPr>
          <w:ilvl w:val="1"/>
          <w:numId w:val="11"/>
        </w:numPr>
        <w:jc w:val="both"/>
        <w:rPr>
          <w:sz w:val="16"/>
          <w:szCs w:val="16"/>
        </w:rPr>
      </w:pPr>
      <w:r>
        <w:rPr>
          <w:sz w:val="16"/>
          <w:szCs w:val="16"/>
        </w:rPr>
        <w:t xml:space="preserve">6. </w:t>
      </w:r>
      <w:r w:rsidR="009D2314"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A13DCF" w:rsidP="00A13DCF">
      <w:pPr>
        <w:pStyle w:val="Lista4"/>
        <w:ind w:left="0" w:firstLine="0"/>
        <w:jc w:val="both"/>
        <w:rPr>
          <w:sz w:val="16"/>
          <w:szCs w:val="16"/>
        </w:rPr>
      </w:pPr>
      <w:r>
        <w:rPr>
          <w:sz w:val="16"/>
          <w:szCs w:val="16"/>
        </w:rPr>
        <w:t xml:space="preserve">9.15.7. </w:t>
      </w:r>
      <w:r w:rsidR="00C17E66"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A13DCF">
      <w:pPr>
        <w:pStyle w:val="Lista4"/>
        <w:numPr>
          <w:ilvl w:val="2"/>
          <w:numId w:val="12"/>
        </w:numPr>
        <w:ind w:left="0" w:firstLine="0"/>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A13DCF" w:rsidP="005E2FA0">
      <w:pPr>
        <w:pStyle w:val="Lista4"/>
        <w:ind w:left="0" w:firstLine="0"/>
        <w:jc w:val="both"/>
        <w:rPr>
          <w:sz w:val="16"/>
          <w:szCs w:val="16"/>
        </w:rPr>
      </w:pPr>
      <w:r>
        <w:rPr>
          <w:sz w:val="16"/>
          <w:szCs w:val="16"/>
        </w:rPr>
        <w:t>9.15.</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A13DCF" w:rsidP="005E2FA0">
      <w:pPr>
        <w:pStyle w:val="Lista4"/>
        <w:ind w:left="0" w:firstLine="0"/>
        <w:jc w:val="both"/>
        <w:rPr>
          <w:sz w:val="16"/>
          <w:szCs w:val="16"/>
        </w:rPr>
      </w:pPr>
      <w:r>
        <w:rPr>
          <w:sz w:val="16"/>
          <w:szCs w:val="16"/>
        </w:rPr>
        <w:t>9.15</w:t>
      </w:r>
      <w:r w:rsidR="0030378A" w:rsidRPr="009A54D1">
        <w:rPr>
          <w:sz w:val="16"/>
          <w:szCs w:val="16"/>
        </w:rPr>
        <w:t>.</w:t>
      </w:r>
      <w:r>
        <w:rPr>
          <w:sz w:val="16"/>
          <w:szCs w:val="16"/>
        </w:rPr>
        <w:t>9</w:t>
      </w:r>
      <w:r w:rsidR="0030378A" w:rsidRPr="009A54D1">
        <w:rPr>
          <w:sz w:val="16"/>
          <w:szCs w:val="16"/>
        </w:rPr>
        <w:t>.1 por razões de interesse público ou</w:t>
      </w:r>
    </w:p>
    <w:p w:rsidR="0030378A" w:rsidRPr="009A54D1" w:rsidRDefault="0030378A" w:rsidP="005E2FA0">
      <w:pPr>
        <w:pStyle w:val="Lista4"/>
        <w:ind w:left="0" w:firstLine="0"/>
        <w:jc w:val="both"/>
        <w:rPr>
          <w:sz w:val="16"/>
          <w:szCs w:val="16"/>
        </w:rPr>
      </w:pPr>
    </w:p>
    <w:p w:rsidR="0030378A" w:rsidRPr="009A54D1" w:rsidRDefault="00A13DCF" w:rsidP="005E2FA0">
      <w:pPr>
        <w:pStyle w:val="Lista4"/>
        <w:ind w:left="0" w:firstLine="0"/>
        <w:jc w:val="both"/>
        <w:rPr>
          <w:color w:val="000000"/>
          <w:sz w:val="16"/>
          <w:szCs w:val="16"/>
        </w:rPr>
      </w:pPr>
      <w:r>
        <w:rPr>
          <w:sz w:val="16"/>
          <w:szCs w:val="16"/>
        </w:rPr>
        <w:t>9.15</w:t>
      </w:r>
      <w:r w:rsidR="0030378A"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735028" w:rsidRPr="0098365C" w:rsidRDefault="00735028" w:rsidP="00A13DCF">
      <w:pPr>
        <w:pStyle w:val="PargrafodaLista"/>
        <w:numPr>
          <w:ilvl w:val="1"/>
          <w:numId w:val="5"/>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A13DCF">
      <w:pPr>
        <w:pStyle w:val="PargrafodaLista1"/>
        <w:numPr>
          <w:ilvl w:val="1"/>
          <w:numId w:val="5"/>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CF0267" w:rsidRDefault="00735028" w:rsidP="00A13DCF">
      <w:pPr>
        <w:pStyle w:val="PargrafodaLista1"/>
        <w:numPr>
          <w:ilvl w:val="1"/>
          <w:numId w:val="5"/>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CF0267" w:rsidRDefault="00CF0267" w:rsidP="00CF0267">
      <w:pPr>
        <w:pStyle w:val="PargrafodaLista"/>
        <w:rPr>
          <w:rFonts w:ascii="Arial" w:hAnsi="Arial" w:cs="Arial"/>
          <w:color w:val="000000"/>
          <w:sz w:val="16"/>
          <w:szCs w:val="16"/>
        </w:rPr>
      </w:pPr>
    </w:p>
    <w:p w:rsidR="00CF0267" w:rsidRDefault="00CF0267" w:rsidP="00A13DCF">
      <w:pPr>
        <w:pStyle w:val="PargrafodaLista1"/>
        <w:numPr>
          <w:ilvl w:val="1"/>
          <w:numId w:val="5"/>
        </w:numPr>
        <w:jc w:val="both"/>
        <w:rPr>
          <w:rFonts w:ascii="Arial" w:hAnsi="Arial" w:cs="Arial"/>
          <w:color w:val="000000"/>
          <w:sz w:val="16"/>
          <w:szCs w:val="16"/>
        </w:rPr>
      </w:pPr>
      <w:r>
        <w:rPr>
          <w:rFonts w:ascii="Arial" w:hAnsi="Arial" w:cs="Arial"/>
          <w:color w:val="000000"/>
          <w:sz w:val="16"/>
          <w:szCs w:val="16"/>
        </w:rPr>
        <w:t xml:space="preserve"> </w:t>
      </w:r>
      <w:r w:rsidRPr="00CF0267">
        <w:rPr>
          <w:rFonts w:ascii="Arial" w:hAnsi="Arial" w:cs="Arial"/>
          <w:color w:val="000000"/>
          <w:sz w:val="16"/>
          <w:szCs w:val="16"/>
        </w:rPr>
        <w:t xml:space="preserve">As adesões à ata de registro de preços não poderão exceder, na totalidade, ao quíntuplo do quantitativo de cada item registrado na ata de registro de preços para o órgão gerenciador e órgãos participantes, independente do número de órgãos não participantes que aderirem. </w:t>
      </w:r>
    </w:p>
    <w:p w:rsidR="00CF0267" w:rsidRDefault="00CF0267" w:rsidP="00CF0267">
      <w:pPr>
        <w:pStyle w:val="PargrafodaLista"/>
        <w:rPr>
          <w:rFonts w:ascii="Arial" w:hAnsi="Arial" w:cs="Arial"/>
          <w:bCs/>
          <w:color w:val="000000"/>
          <w:sz w:val="16"/>
          <w:szCs w:val="16"/>
        </w:rPr>
      </w:pPr>
    </w:p>
    <w:p w:rsidR="00735028" w:rsidRPr="00CF0267" w:rsidRDefault="00735028" w:rsidP="00A13DCF">
      <w:pPr>
        <w:pStyle w:val="PargrafodaLista1"/>
        <w:numPr>
          <w:ilvl w:val="1"/>
          <w:numId w:val="5"/>
        </w:numPr>
        <w:jc w:val="both"/>
        <w:rPr>
          <w:rFonts w:ascii="Arial" w:hAnsi="Arial" w:cs="Arial"/>
          <w:color w:val="000000"/>
          <w:sz w:val="16"/>
          <w:szCs w:val="16"/>
        </w:rPr>
      </w:pPr>
      <w:r w:rsidRPr="00CF0267">
        <w:rPr>
          <w:rFonts w:ascii="Arial" w:hAnsi="Arial" w:cs="Arial"/>
          <w:bCs/>
          <w:color w:val="000000"/>
          <w:sz w:val="16"/>
          <w:szCs w:val="16"/>
        </w:rPr>
        <w:t xml:space="preserve"> </w:t>
      </w:r>
      <w:r w:rsidRPr="00CF0267">
        <w:rPr>
          <w:rFonts w:ascii="Arial" w:hAnsi="Arial" w:cs="Arial"/>
          <w:color w:val="000000"/>
          <w:sz w:val="16"/>
          <w:szCs w:val="16"/>
        </w:rPr>
        <w:t>Caberá ao órgão que se utilizar da ata, verificar a vantagem econômica da adesão a este Registro de Preço.”</w:t>
      </w:r>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33741B" w:rsidP="001D515A">
      <w:pPr>
        <w:rPr>
          <w:rFonts w:ascii="Arial" w:hAnsi="Arial" w:cs="Arial"/>
          <w:sz w:val="16"/>
          <w:szCs w:val="16"/>
        </w:rPr>
      </w:pPr>
      <w:r w:rsidRPr="0033741B">
        <w:rPr>
          <w:rFonts w:ascii="Arial" w:hAnsi="Arial" w:cs="Arial"/>
          <w:sz w:val="16"/>
          <w:szCs w:val="16"/>
        </w:rPr>
        <w:t xml:space="preserve">Secretaria de Segurança, Defesa e Cidadania – </w:t>
      </w:r>
      <w:r w:rsidRPr="0033741B">
        <w:rPr>
          <w:rFonts w:ascii="Arial" w:hAnsi="Arial" w:cs="Arial"/>
          <w:b/>
          <w:sz w:val="16"/>
          <w:szCs w:val="16"/>
        </w:rPr>
        <w:t>SESDEC</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A13DCF">
      <w:pPr>
        <w:pStyle w:val="PargrafodaLista"/>
        <w:numPr>
          <w:ilvl w:val="1"/>
          <w:numId w:val="6"/>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A13DCF">
      <w:pPr>
        <w:pStyle w:val="PargrafodaLista"/>
        <w:numPr>
          <w:ilvl w:val="1"/>
          <w:numId w:val="6"/>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A13DCF">
      <w:pPr>
        <w:numPr>
          <w:ilvl w:val="1"/>
          <w:numId w:val="6"/>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B24CD6">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B65" w:rsidRDefault="00AF0B65">
      <w:r>
        <w:separator/>
      </w:r>
    </w:p>
  </w:endnote>
  <w:endnote w:type="continuationSeparator" w:id="0">
    <w:p w:rsidR="00AF0B65" w:rsidRDefault="00AF0B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B65" w:rsidRDefault="00AF0B65">
      <w:r>
        <w:separator/>
      </w:r>
    </w:p>
  </w:footnote>
  <w:footnote w:type="continuationSeparator" w:id="0">
    <w:p w:rsidR="00AF0B65" w:rsidRDefault="00AF0B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B65" w:rsidRDefault="00AF0B6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D"/>
    <w:multiLevelType w:val="singleLevel"/>
    <w:tmpl w:val="0000000D"/>
    <w:name w:val="WW8Num34"/>
    <w:lvl w:ilvl="0">
      <w:start w:val="1"/>
      <w:numFmt w:val="lowerLetter"/>
      <w:lvlText w:val="%1)"/>
      <w:lvlJc w:val="left"/>
      <w:pPr>
        <w:tabs>
          <w:tab w:val="num" w:pos="0"/>
        </w:tabs>
        <w:ind w:left="1571" w:hanging="360"/>
      </w:pPr>
      <w:rPr>
        <w:b/>
      </w:rPr>
    </w:lvl>
  </w:abstractNum>
  <w:abstractNum w:abstractNumId="2">
    <w:nsid w:val="00000010"/>
    <w:multiLevelType w:val="multilevel"/>
    <w:tmpl w:val="00000010"/>
    <w:lvl w:ilvl="0">
      <w:start w:val="1"/>
      <w:numFmt w:val="decimal"/>
      <w:lvlText w:val="%1."/>
      <w:lvlJc w:val="left"/>
      <w:pPr>
        <w:tabs>
          <w:tab w:val="num" w:pos="0"/>
        </w:tabs>
        <w:ind w:left="1181" w:hanging="360"/>
      </w:pPr>
    </w:lvl>
    <w:lvl w:ilvl="1">
      <w:start w:val="1"/>
      <w:numFmt w:val="decimal"/>
      <w:lvlText w:val="%1.%2."/>
      <w:lvlJc w:val="left"/>
      <w:pPr>
        <w:tabs>
          <w:tab w:val="num" w:pos="0"/>
        </w:tabs>
        <w:ind w:left="1541" w:hanging="720"/>
      </w:pPr>
      <w:rPr>
        <w:rFonts w:hint="default"/>
        <w:b/>
      </w:rPr>
    </w:lvl>
    <w:lvl w:ilvl="2">
      <w:start w:val="1"/>
      <w:numFmt w:val="decimal"/>
      <w:lvlText w:val="%1.%2.%3."/>
      <w:lvlJc w:val="left"/>
      <w:pPr>
        <w:tabs>
          <w:tab w:val="num" w:pos="0"/>
        </w:tabs>
        <w:ind w:left="1541" w:hanging="720"/>
      </w:pPr>
      <w:rPr>
        <w:rFonts w:hint="default"/>
        <w:b/>
      </w:rPr>
    </w:lvl>
    <w:lvl w:ilvl="3">
      <w:start w:val="1"/>
      <w:numFmt w:val="decimal"/>
      <w:lvlText w:val="%1.%2.%3.%4."/>
      <w:lvlJc w:val="left"/>
      <w:pPr>
        <w:tabs>
          <w:tab w:val="num" w:pos="0"/>
        </w:tabs>
        <w:ind w:left="1901" w:hanging="1080"/>
      </w:pPr>
      <w:rPr>
        <w:rFonts w:hint="default"/>
        <w:b/>
      </w:rPr>
    </w:lvl>
    <w:lvl w:ilvl="4">
      <w:start w:val="1"/>
      <w:numFmt w:val="decimal"/>
      <w:lvlText w:val="%1.%2.%3.%4.%5."/>
      <w:lvlJc w:val="left"/>
      <w:pPr>
        <w:tabs>
          <w:tab w:val="num" w:pos="0"/>
        </w:tabs>
        <w:ind w:left="1901" w:hanging="1080"/>
      </w:pPr>
      <w:rPr>
        <w:rFonts w:hint="default"/>
        <w:b/>
      </w:rPr>
    </w:lvl>
    <w:lvl w:ilvl="5">
      <w:start w:val="1"/>
      <w:numFmt w:val="decimal"/>
      <w:lvlText w:val="%1.%2.%3.%4.%5.%6."/>
      <w:lvlJc w:val="left"/>
      <w:pPr>
        <w:tabs>
          <w:tab w:val="num" w:pos="0"/>
        </w:tabs>
        <w:ind w:left="2261" w:hanging="1440"/>
      </w:pPr>
      <w:rPr>
        <w:rFonts w:hint="default"/>
        <w:b/>
      </w:rPr>
    </w:lvl>
    <w:lvl w:ilvl="6">
      <w:start w:val="1"/>
      <w:numFmt w:val="decimal"/>
      <w:lvlText w:val="%1.%2.%3.%4.%5.%6.%7."/>
      <w:lvlJc w:val="left"/>
      <w:pPr>
        <w:tabs>
          <w:tab w:val="num" w:pos="0"/>
        </w:tabs>
        <w:ind w:left="2261" w:hanging="1440"/>
      </w:pPr>
      <w:rPr>
        <w:rFonts w:hint="default"/>
        <w:b/>
      </w:rPr>
    </w:lvl>
    <w:lvl w:ilvl="7">
      <w:start w:val="1"/>
      <w:numFmt w:val="decimal"/>
      <w:lvlText w:val="%1.%2.%3.%4.%5.%6.%7.%8."/>
      <w:lvlJc w:val="left"/>
      <w:pPr>
        <w:tabs>
          <w:tab w:val="num" w:pos="0"/>
        </w:tabs>
        <w:ind w:left="2621" w:hanging="1800"/>
      </w:pPr>
      <w:rPr>
        <w:rFonts w:hint="default"/>
        <w:b/>
      </w:rPr>
    </w:lvl>
    <w:lvl w:ilvl="8">
      <w:start w:val="1"/>
      <w:numFmt w:val="decimal"/>
      <w:lvlText w:val="%1.%2.%3.%4.%5.%6.%7.%8.%9."/>
      <w:lvlJc w:val="left"/>
      <w:pPr>
        <w:tabs>
          <w:tab w:val="num" w:pos="0"/>
        </w:tabs>
        <w:ind w:left="2621" w:hanging="1800"/>
      </w:pPr>
      <w:rPr>
        <w:rFonts w:hint="default"/>
        <w:b/>
      </w:rPr>
    </w:lvl>
  </w:abstractNum>
  <w:abstractNum w:abstractNumId="3">
    <w:nsid w:val="0DD556D5"/>
    <w:multiLevelType w:val="multilevel"/>
    <w:tmpl w:val="BF3E3384"/>
    <w:lvl w:ilvl="0">
      <w:start w:val="9"/>
      <w:numFmt w:val="decimal"/>
      <w:lvlText w:val="%1."/>
      <w:lvlJc w:val="left"/>
      <w:pPr>
        <w:ind w:left="360" w:hanging="360"/>
      </w:pPr>
      <w:rPr>
        <w:rFonts w:hint="default"/>
      </w:rPr>
    </w:lvl>
    <w:lvl w:ilvl="1">
      <w:start w:val="1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69287340"/>
    <w:multiLevelType w:val="multilevel"/>
    <w:tmpl w:val="575E041C"/>
    <w:lvl w:ilvl="0">
      <w:start w:val="9"/>
      <w:numFmt w:val="decimal"/>
      <w:lvlText w:val="%1"/>
      <w:lvlJc w:val="left"/>
      <w:pPr>
        <w:ind w:left="450" w:hanging="450"/>
      </w:pPr>
      <w:rPr>
        <w:rFonts w:hint="default"/>
      </w:rPr>
    </w:lvl>
    <w:lvl w:ilvl="1">
      <w:start w:val="15"/>
      <w:numFmt w:val="decimal"/>
      <w:lvlText w:val="%1.%2"/>
      <w:lvlJc w:val="left"/>
      <w:pPr>
        <w:ind w:left="450" w:hanging="450"/>
      </w:pPr>
      <w:rPr>
        <w:rFonts w:hint="default"/>
      </w:rPr>
    </w:lvl>
    <w:lvl w:ilvl="2">
      <w:start w:val="4"/>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FF068DB"/>
    <w:multiLevelType w:val="multilevel"/>
    <w:tmpl w:val="F0C67C6C"/>
    <w:lvl w:ilvl="0">
      <w:start w:val="9"/>
      <w:numFmt w:val="decimal"/>
      <w:lvlText w:val="%1."/>
      <w:lvlJc w:val="left"/>
      <w:pPr>
        <w:ind w:left="495" w:hanging="495"/>
      </w:pPr>
      <w:rPr>
        <w:rFonts w:hint="default"/>
      </w:rPr>
    </w:lvl>
    <w:lvl w:ilvl="1">
      <w:start w:val="15"/>
      <w:numFmt w:val="decimal"/>
      <w:lvlText w:val="%1.%2."/>
      <w:lvlJc w:val="left"/>
      <w:pPr>
        <w:ind w:left="495" w:hanging="49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5"/>
  </w:num>
  <w:num w:numId="4">
    <w:abstractNumId w:val="4"/>
  </w:num>
  <w:num w:numId="5">
    <w:abstractNumId w:val="7"/>
  </w:num>
  <w:num w:numId="6">
    <w:abstractNumId w:val="8"/>
  </w:num>
  <w:num w:numId="7">
    <w:abstractNumId w:val="6"/>
  </w:num>
  <w:num w:numId="8">
    <w:abstractNumId w:val="1"/>
  </w:num>
  <w:num w:numId="9">
    <w:abstractNumId w:val="2"/>
  </w:num>
  <w:num w:numId="10">
    <w:abstractNumId w:val="11"/>
  </w:num>
  <w:num w:numId="11">
    <w:abstractNumId w:val="3"/>
  </w:num>
  <w:num w:numId="12">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15D"/>
    <w:rsid w:val="001256C6"/>
    <w:rsid w:val="00126BCD"/>
    <w:rsid w:val="00136D85"/>
    <w:rsid w:val="00141A61"/>
    <w:rsid w:val="001440E6"/>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05C3"/>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19E7"/>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1C4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DE"/>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858BC"/>
    <w:rsid w:val="00592E29"/>
    <w:rsid w:val="005965DB"/>
    <w:rsid w:val="005A50AE"/>
    <w:rsid w:val="005A7B62"/>
    <w:rsid w:val="005C080E"/>
    <w:rsid w:val="005C7BAE"/>
    <w:rsid w:val="005D0A15"/>
    <w:rsid w:val="005D38AA"/>
    <w:rsid w:val="005D3977"/>
    <w:rsid w:val="005D4B7F"/>
    <w:rsid w:val="005E2FA0"/>
    <w:rsid w:val="005E313E"/>
    <w:rsid w:val="005E5B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9F4224"/>
    <w:rsid w:val="00A03750"/>
    <w:rsid w:val="00A03BE6"/>
    <w:rsid w:val="00A13DCF"/>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F0B65"/>
    <w:rsid w:val="00B02029"/>
    <w:rsid w:val="00B0277B"/>
    <w:rsid w:val="00B119ED"/>
    <w:rsid w:val="00B12FCC"/>
    <w:rsid w:val="00B13728"/>
    <w:rsid w:val="00B13977"/>
    <w:rsid w:val="00B16E0A"/>
    <w:rsid w:val="00B2448A"/>
    <w:rsid w:val="00B24CD6"/>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C27EF"/>
    <w:rsid w:val="00CD1D80"/>
    <w:rsid w:val="00CD1F56"/>
    <w:rsid w:val="00CD3A2A"/>
    <w:rsid w:val="00CD6B03"/>
    <w:rsid w:val="00CE1032"/>
    <w:rsid w:val="00CE62DB"/>
    <w:rsid w:val="00CE6634"/>
    <w:rsid w:val="00CE6FE8"/>
    <w:rsid w:val="00CF0237"/>
    <w:rsid w:val="00CF026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aliases w:val="Char"/>
    <w:basedOn w:val="Normal"/>
    <w:link w:val="TextodenotaderodapChar"/>
    <w:rsid w:val="00B24CD6"/>
  </w:style>
  <w:style w:type="character" w:customStyle="1" w:styleId="TextodenotaderodapChar">
    <w:name w:val="Texto de nota de rodapé Char"/>
    <w:aliases w:val="Char Char"/>
    <w:basedOn w:val="Fontepargpadro"/>
    <w:link w:val="Textodenotaderodap"/>
    <w:rsid w:val="00B24CD6"/>
    <w:rPr>
      <w:sz w:val="20"/>
      <w:szCs w:val="20"/>
    </w:rPr>
  </w:style>
  <w:style w:type="character" w:customStyle="1" w:styleId="SemEspaamentoChar">
    <w:name w:val="Sem Espaçamento Char"/>
    <w:link w:val="SemEspaamento"/>
    <w:uiPriority w:val="1"/>
    <w:rsid w:val="00B24CD6"/>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3517</Words>
  <Characters>19630</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6</cp:revision>
  <cp:lastPrinted>2013-11-19T15:14:00Z</cp:lastPrinted>
  <dcterms:created xsi:type="dcterms:W3CDTF">2015-08-26T13:08:00Z</dcterms:created>
  <dcterms:modified xsi:type="dcterms:W3CDTF">2015-08-27T13:29:00Z</dcterms:modified>
</cp:coreProperties>
</file>